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AE6AF" w14:textId="4003FD67" w:rsidR="00B32501" w:rsidRPr="0079669C" w:rsidRDefault="005A4A8C" w:rsidP="00B32501">
      <w:pPr>
        <w:keepLines/>
        <w:tabs>
          <w:tab w:val="left" w:pos="567"/>
        </w:tabs>
        <w:snapToGrid w:val="0"/>
        <w:spacing w:after="0"/>
        <w:rPr>
          <w:rFonts w:eastAsia="MS Mincho"/>
          <w:b/>
          <w:sz w:val="28"/>
          <w:szCs w:val="28"/>
        </w:rPr>
      </w:pPr>
      <w:r>
        <w:rPr>
          <w:b/>
          <w:sz w:val="28"/>
          <w:szCs w:val="28"/>
        </w:rPr>
        <w:t>3GPP TSG RAN WG1 #121</w:t>
      </w:r>
      <w:r w:rsidR="003B45BF" w:rsidRPr="0079669C">
        <w:rPr>
          <w:b/>
          <w:sz w:val="28"/>
          <w:szCs w:val="28"/>
        </w:rPr>
        <w:tab/>
      </w:r>
      <w:r w:rsidR="00B32501" w:rsidRPr="0079669C">
        <w:rPr>
          <w:b/>
          <w:sz w:val="28"/>
          <w:szCs w:val="28"/>
        </w:rPr>
        <w:tab/>
      </w:r>
      <w:r w:rsidR="00B32501" w:rsidRPr="0079669C">
        <w:rPr>
          <w:b/>
          <w:sz w:val="28"/>
          <w:szCs w:val="28"/>
        </w:rPr>
        <w:tab/>
      </w:r>
      <w:r w:rsidR="00B32501" w:rsidRPr="0079669C">
        <w:rPr>
          <w:b/>
          <w:sz w:val="28"/>
          <w:szCs w:val="28"/>
        </w:rPr>
        <w:tab/>
      </w:r>
      <w:r w:rsidR="00B32501" w:rsidRPr="0079669C">
        <w:rPr>
          <w:rFonts w:eastAsia="MS Mincho"/>
          <w:b/>
          <w:sz w:val="28"/>
          <w:szCs w:val="28"/>
        </w:rPr>
        <w:tab/>
      </w:r>
      <w:r w:rsidR="00B32501" w:rsidRPr="0079669C">
        <w:rPr>
          <w:rFonts w:eastAsia="MS Mincho"/>
          <w:b/>
          <w:sz w:val="28"/>
          <w:szCs w:val="28"/>
        </w:rPr>
        <w:tab/>
      </w:r>
      <w:r w:rsidR="00B32501" w:rsidRPr="0079669C">
        <w:rPr>
          <w:rFonts w:eastAsia="MS Mincho"/>
          <w:b/>
          <w:sz w:val="28"/>
          <w:szCs w:val="28"/>
        </w:rPr>
        <w:tab/>
      </w:r>
      <w:r w:rsidR="00B32501" w:rsidRPr="0079669C">
        <w:rPr>
          <w:rFonts w:eastAsia="MS Mincho"/>
          <w:b/>
          <w:sz w:val="28"/>
          <w:szCs w:val="28"/>
        </w:rPr>
        <w:tab/>
      </w:r>
      <w:r w:rsidR="00B32501" w:rsidRPr="0079669C">
        <w:rPr>
          <w:rFonts w:eastAsia="MS Mincho"/>
          <w:b/>
          <w:sz w:val="28"/>
          <w:szCs w:val="28"/>
        </w:rPr>
        <w:tab/>
      </w:r>
      <w:r w:rsidR="00B32501" w:rsidRPr="0079669C">
        <w:rPr>
          <w:rFonts w:eastAsia="MS Mincho"/>
          <w:b/>
          <w:sz w:val="28"/>
          <w:szCs w:val="28"/>
        </w:rPr>
        <w:tab/>
      </w:r>
      <w:r w:rsidR="00B32501" w:rsidRPr="0079669C">
        <w:rPr>
          <w:rFonts w:eastAsia="MS Mincho"/>
          <w:b/>
          <w:sz w:val="28"/>
          <w:szCs w:val="28"/>
        </w:rPr>
        <w:tab/>
      </w:r>
      <w:r w:rsidR="00B32501" w:rsidRPr="0079669C">
        <w:rPr>
          <w:rFonts w:eastAsia="MS Mincho"/>
          <w:b/>
          <w:sz w:val="28"/>
          <w:szCs w:val="28"/>
        </w:rPr>
        <w:tab/>
      </w:r>
      <w:r w:rsidR="00B32501" w:rsidRPr="0079669C">
        <w:rPr>
          <w:rFonts w:eastAsia="MS Mincho"/>
          <w:b/>
          <w:sz w:val="28"/>
          <w:szCs w:val="28"/>
        </w:rPr>
        <w:tab/>
      </w:r>
      <w:r w:rsidR="00B32501" w:rsidRPr="0079669C">
        <w:rPr>
          <w:rFonts w:eastAsia="MS Mincho"/>
          <w:b/>
          <w:sz w:val="28"/>
          <w:szCs w:val="28"/>
        </w:rPr>
        <w:tab/>
      </w:r>
      <w:r w:rsidR="00B32501" w:rsidRPr="0079669C">
        <w:rPr>
          <w:rFonts w:eastAsia="MS Mincho"/>
          <w:b/>
          <w:sz w:val="28"/>
          <w:szCs w:val="28"/>
        </w:rPr>
        <w:tab/>
      </w:r>
      <w:r w:rsidR="00B32501" w:rsidRPr="0079669C">
        <w:rPr>
          <w:rFonts w:eastAsia="MS Mincho"/>
          <w:b/>
          <w:sz w:val="28"/>
          <w:szCs w:val="28"/>
        </w:rPr>
        <w:tab/>
      </w:r>
      <w:r w:rsidR="00236818" w:rsidRPr="00236818">
        <w:rPr>
          <w:b/>
          <w:sz w:val="28"/>
          <w:szCs w:val="28"/>
        </w:rPr>
        <w:t>R1-2504932</w:t>
      </w:r>
    </w:p>
    <w:p w14:paraId="5B70A0AA" w14:textId="77777777" w:rsidR="00B32501" w:rsidRPr="0079669C" w:rsidRDefault="005A4A8C" w:rsidP="00B32501">
      <w:pPr>
        <w:pStyle w:val="En-tte"/>
        <w:tabs>
          <w:tab w:val="right" w:pos="8280"/>
          <w:tab w:val="right" w:pos="9781"/>
        </w:tabs>
        <w:spacing w:after="120"/>
        <w:ind w:right="-57"/>
        <w:rPr>
          <w:rFonts w:ascii="Times New Roman" w:hAnsi="Times New Roman"/>
          <w:sz w:val="28"/>
          <w:szCs w:val="28"/>
          <w:lang w:val="en-US" w:eastAsia="en-US"/>
        </w:rPr>
      </w:pPr>
      <w:r w:rsidRPr="005A4A8C">
        <w:rPr>
          <w:rFonts w:ascii="Times New Roman" w:hAnsi="Times New Roman"/>
          <w:sz w:val="28"/>
          <w:szCs w:val="28"/>
          <w:lang w:val="en-US" w:eastAsia="en-US"/>
        </w:rPr>
        <w:t xml:space="preserve">St Julian’s, Malta, May 19th – </w:t>
      </w:r>
      <w:proofErr w:type="gramStart"/>
      <w:r w:rsidRPr="005A4A8C">
        <w:rPr>
          <w:rFonts w:ascii="Times New Roman" w:hAnsi="Times New Roman"/>
          <w:sz w:val="28"/>
          <w:szCs w:val="28"/>
          <w:lang w:val="en-US" w:eastAsia="en-US"/>
        </w:rPr>
        <w:t>23th</w:t>
      </w:r>
      <w:proofErr w:type="gramEnd"/>
      <w:r w:rsidRPr="005A4A8C">
        <w:rPr>
          <w:rFonts w:ascii="Times New Roman" w:hAnsi="Times New Roman"/>
          <w:sz w:val="28"/>
          <w:szCs w:val="28"/>
          <w:lang w:val="en-US" w:eastAsia="en-US"/>
        </w:rPr>
        <w:t>, 2025</w:t>
      </w:r>
    </w:p>
    <w:p w14:paraId="0AD0727A" w14:textId="77777777" w:rsidR="003B45BF" w:rsidRPr="0079669C" w:rsidRDefault="003B45BF" w:rsidP="00B32501">
      <w:pPr>
        <w:pStyle w:val="En-tte"/>
        <w:tabs>
          <w:tab w:val="right" w:pos="8280"/>
          <w:tab w:val="right" w:pos="9781"/>
        </w:tabs>
        <w:spacing w:after="120"/>
        <w:ind w:right="-57"/>
        <w:rPr>
          <w:rFonts w:ascii="Times New Roman" w:hAnsi="Times New Roman"/>
          <w:sz w:val="24"/>
          <w:szCs w:val="28"/>
          <w:lang w:val="en-US" w:eastAsia="zh-CN"/>
        </w:rPr>
      </w:pPr>
    </w:p>
    <w:p w14:paraId="79C46831" w14:textId="77777777" w:rsidR="00B32501" w:rsidRPr="0079669C" w:rsidRDefault="00B32501" w:rsidP="00B32501">
      <w:pPr>
        <w:pStyle w:val="En-tte"/>
        <w:tabs>
          <w:tab w:val="left" w:pos="1800"/>
        </w:tabs>
        <w:ind w:left="1800" w:hanging="1800"/>
        <w:rPr>
          <w:rFonts w:ascii="Times New Roman" w:eastAsia="SimSun" w:hAnsi="Times New Roman"/>
          <w:sz w:val="22"/>
          <w:lang w:val="en-US" w:eastAsia="zh-CN"/>
        </w:rPr>
      </w:pPr>
      <w:bookmarkStart w:id="0" w:name="_Toc50537920"/>
      <w:r w:rsidRPr="0079669C">
        <w:rPr>
          <w:rFonts w:ascii="Times New Roman" w:eastAsia="SimSun" w:hAnsi="Times New Roman"/>
          <w:sz w:val="22"/>
          <w:lang w:val="en-US" w:eastAsia="zh-CN"/>
        </w:rPr>
        <w:t>Source:</w:t>
      </w:r>
      <w:r w:rsidRPr="0079669C">
        <w:rPr>
          <w:rFonts w:ascii="Times New Roman" w:eastAsia="SimSun" w:hAnsi="Times New Roman"/>
          <w:sz w:val="22"/>
          <w:lang w:val="en-US" w:eastAsia="zh-CN"/>
        </w:rPr>
        <w:tab/>
      </w:r>
      <w:r w:rsidR="008E7426">
        <w:rPr>
          <w:rFonts w:ascii="Times New Roman" w:eastAsia="SimSun" w:hAnsi="Times New Roman"/>
          <w:sz w:val="22"/>
          <w:lang w:val="en-US" w:eastAsia="zh-CN"/>
        </w:rPr>
        <w:t>Moderator</w:t>
      </w:r>
      <w:r w:rsidR="009627DD" w:rsidRPr="009627DD">
        <w:rPr>
          <w:rFonts w:ascii="Times New Roman" w:eastAsia="SimSun" w:hAnsi="Times New Roman"/>
          <w:sz w:val="22"/>
          <w:lang w:val="en-US" w:eastAsia="zh-CN"/>
        </w:rPr>
        <w:t xml:space="preserve"> (THALES)</w:t>
      </w:r>
    </w:p>
    <w:p w14:paraId="7EDE10A4" w14:textId="77777777" w:rsidR="00B32501" w:rsidRDefault="00B32501" w:rsidP="00B32501">
      <w:pPr>
        <w:pStyle w:val="En-tte"/>
        <w:tabs>
          <w:tab w:val="left" w:pos="1800"/>
        </w:tabs>
        <w:ind w:left="1800" w:hanging="1800"/>
        <w:rPr>
          <w:rFonts w:ascii="Times New Roman" w:eastAsia="SimSun" w:hAnsi="Times New Roman"/>
          <w:sz w:val="22"/>
          <w:lang w:eastAsia="zh-CN"/>
        </w:rPr>
      </w:pPr>
      <w:r w:rsidRPr="0079669C">
        <w:rPr>
          <w:rFonts w:ascii="Times New Roman" w:eastAsia="SimSun" w:hAnsi="Times New Roman"/>
          <w:sz w:val="22"/>
          <w:lang w:eastAsia="zh-CN"/>
        </w:rPr>
        <w:t>Title:</w:t>
      </w:r>
      <w:bookmarkStart w:id="1" w:name="Title"/>
      <w:bookmarkEnd w:id="1"/>
      <w:r w:rsidRPr="0079669C">
        <w:rPr>
          <w:rFonts w:ascii="Times New Roman" w:eastAsia="SimSun" w:hAnsi="Times New Roman"/>
          <w:sz w:val="22"/>
          <w:lang w:eastAsia="zh-CN"/>
        </w:rPr>
        <w:tab/>
      </w:r>
      <w:r w:rsidR="00E42900">
        <w:rPr>
          <w:rFonts w:ascii="Times New Roman" w:eastAsia="SimSun" w:hAnsi="Times New Roman"/>
          <w:sz w:val="22"/>
          <w:lang w:eastAsia="zh-CN"/>
        </w:rPr>
        <w:t>S</w:t>
      </w:r>
      <w:r w:rsidR="00741633">
        <w:rPr>
          <w:rFonts w:ascii="Times New Roman" w:eastAsia="SimSun" w:hAnsi="Times New Roman"/>
          <w:sz w:val="22"/>
          <w:lang w:eastAsia="zh-CN"/>
        </w:rPr>
        <w:t xml:space="preserve">ummary </w:t>
      </w:r>
      <w:r w:rsidR="00E42900">
        <w:rPr>
          <w:rFonts w:ascii="Times New Roman" w:eastAsia="SimSun" w:hAnsi="Times New Roman"/>
          <w:sz w:val="22"/>
          <w:lang w:eastAsia="zh-CN"/>
        </w:rPr>
        <w:t>of</w:t>
      </w:r>
      <w:r w:rsidR="00741633">
        <w:rPr>
          <w:rFonts w:ascii="Times New Roman" w:eastAsia="SimSun" w:hAnsi="Times New Roman"/>
          <w:sz w:val="22"/>
          <w:lang w:eastAsia="zh-CN"/>
        </w:rPr>
        <w:t xml:space="preserve"> </w:t>
      </w:r>
      <w:r w:rsidR="00E42900">
        <w:rPr>
          <w:rFonts w:ascii="Times New Roman" w:eastAsia="SimSun" w:hAnsi="Times New Roman"/>
          <w:sz w:val="22"/>
          <w:lang w:eastAsia="zh-CN"/>
        </w:rPr>
        <w:t>discussion</w:t>
      </w:r>
      <w:r w:rsidR="008E7426">
        <w:rPr>
          <w:rFonts w:ascii="Times New Roman" w:eastAsia="SimSun" w:hAnsi="Times New Roman"/>
          <w:sz w:val="22"/>
          <w:lang w:eastAsia="zh-CN"/>
        </w:rPr>
        <w:t>s</w:t>
      </w:r>
      <w:r w:rsidR="00E42900">
        <w:rPr>
          <w:rFonts w:ascii="Times New Roman" w:eastAsia="SimSun" w:hAnsi="Times New Roman"/>
          <w:sz w:val="22"/>
          <w:lang w:eastAsia="zh-CN"/>
        </w:rPr>
        <w:t xml:space="preserve"> on </w:t>
      </w:r>
      <w:r w:rsidR="009627DD" w:rsidRPr="009627DD">
        <w:rPr>
          <w:rFonts w:ascii="Times New Roman" w:eastAsia="SimSun" w:hAnsi="Times New Roman"/>
          <w:sz w:val="22"/>
          <w:lang w:eastAsia="zh-CN"/>
        </w:rPr>
        <w:t xml:space="preserve">TP </w:t>
      </w:r>
      <w:r w:rsidR="00E66D49">
        <w:rPr>
          <w:rFonts w:ascii="Times New Roman" w:eastAsia="SimSun" w:hAnsi="Times New Roman"/>
          <w:sz w:val="22"/>
          <w:lang w:eastAsia="zh-CN"/>
        </w:rPr>
        <w:t>for</w:t>
      </w:r>
      <w:r w:rsidR="009627DD" w:rsidRPr="009627DD">
        <w:rPr>
          <w:rFonts w:ascii="Times New Roman" w:eastAsia="SimSun" w:hAnsi="Times New Roman"/>
          <w:sz w:val="22"/>
          <w:lang w:eastAsia="zh-CN"/>
        </w:rPr>
        <w:t xml:space="preserve"> RAN1 additions to CR for TS 38.300</w:t>
      </w:r>
    </w:p>
    <w:p w14:paraId="283152B3" w14:textId="77777777" w:rsidR="00D37561" w:rsidRPr="00D37561" w:rsidRDefault="00D37561" w:rsidP="00D37561">
      <w:pPr>
        <w:pStyle w:val="En-tte"/>
        <w:tabs>
          <w:tab w:val="left" w:pos="1800"/>
        </w:tabs>
        <w:ind w:left="1798" w:hangingChars="814" w:hanging="1798"/>
        <w:rPr>
          <w:rFonts w:ascii="Times New Roman" w:eastAsia="SimSun" w:hAnsi="Times New Roman"/>
          <w:sz w:val="22"/>
          <w:lang w:eastAsia="zh-CN"/>
        </w:rPr>
      </w:pPr>
      <w:r w:rsidRPr="00D37561">
        <w:rPr>
          <w:rFonts w:ascii="Times New Roman" w:eastAsia="SimSun" w:hAnsi="Times New Roman"/>
          <w:sz w:val="22"/>
          <w:lang w:eastAsia="zh-CN"/>
        </w:rPr>
        <w:t>Release:</w:t>
      </w:r>
      <w:r w:rsidRPr="00D37561">
        <w:rPr>
          <w:rFonts w:ascii="Times New Roman" w:eastAsia="SimSun" w:hAnsi="Times New Roman"/>
          <w:sz w:val="22"/>
          <w:lang w:eastAsia="zh-CN"/>
        </w:rPr>
        <w:tab/>
        <w:t>Release 1</w:t>
      </w:r>
      <w:r w:rsidR="005A4A8C">
        <w:rPr>
          <w:rFonts w:ascii="Times New Roman" w:eastAsia="SimSun" w:hAnsi="Times New Roman"/>
          <w:sz w:val="22"/>
          <w:lang w:eastAsia="zh-CN"/>
        </w:rPr>
        <w:t>9</w:t>
      </w:r>
    </w:p>
    <w:p w14:paraId="073E5EE5" w14:textId="77777777" w:rsidR="00B32501" w:rsidRPr="0079669C" w:rsidRDefault="00B32501" w:rsidP="00B32501">
      <w:pPr>
        <w:pStyle w:val="En-tte"/>
        <w:tabs>
          <w:tab w:val="left" w:pos="1800"/>
        </w:tabs>
        <w:ind w:left="1798" w:hangingChars="814" w:hanging="1798"/>
        <w:rPr>
          <w:rFonts w:ascii="Times New Roman" w:eastAsia="SimSun" w:hAnsi="Times New Roman"/>
          <w:sz w:val="22"/>
          <w:lang w:val="en-US" w:eastAsia="zh-CN"/>
        </w:rPr>
      </w:pPr>
      <w:r w:rsidRPr="0079669C">
        <w:rPr>
          <w:rFonts w:ascii="Times New Roman" w:eastAsia="SimSun" w:hAnsi="Times New Roman"/>
          <w:sz w:val="22"/>
          <w:lang w:eastAsia="zh-CN"/>
        </w:rPr>
        <w:t>Agenda Item:</w:t>
      </w:r>
      <w:bookmarkStart w:id="2" w:name="Source"/>
      <w:bookmarkEnd w:id="2"/>
      <w:r w:rsidRPr="0079669C">
        <w:rPr>
          <w:rFonts w:ascii="Times New Roman" w:eastAsia="SimSun" w:hAnsi="Times New Roman"/>
          <w:sz w:val="22"/>
          <w:lang w:eastAsia="zh-CN"/>
        </w:rPr>
        <w:tab/>
      </w:r>
      <w:r w:rsidR="005A4A8C">
        <w:rPr>
          <w:rFonts w:ascii="Times New Roman" w:eastAsia="SimSun" w:hAnsi="Times New Roman"/>
          <w:sz w:val="22"/>
          <w:lang w:eastAsia="zh-CN"/>
        </w:rPr>
        <w:t>9.11</w:t>
      </w:r>
    </w:p>
    <w:p w14:paraId="7ECB1DB3" w14:textId="77777777" w:rsidR="00B32501" w:rsidRPr="0079669C" w:rsidRDefault="00B32501" w:rsidP="001A3B40">
      <w:pPr>
        <w:pStyle w:val="Titre1"/>
        <w:numPr>
          <w:ilvl w:val="0"/>
          <w:numId w:val="20"/>
        </w:numPr>
        <w:overflowPunct w:val="0"/>
        <w:autoSpaceDE w:val="0"/>
        <w:autoSpaceDN w:val="0"/>
        <w:adjustRightInd w:val="0"/>
        <w:rPr>
          <w:rFonts w:ascii="Times New Roman" w:eastAsia="PMingLiU" w:hAnsi="Times New Roman"/>
        </w:rPr>
      </w:pPr>
      <w:r w:rsidRPr="0079669C">
        <w:rPr>
          <w:rFonts w:ascii="Times New Roman" w:eastAsia="PMingLiU" w:hAnsi="Times New Roman"/>
        </w:rPr>
        <w:t>Introduction</w:t>
      </w:r>
      <w:bookmarkEnd w:id="0"/>
    </w:p>
    <w:p w14:paraId="513F6A2A" w14:textId="77777777" w:rsidR="00B32501" w:rsidRDefault="00B32501" w:rsidP="00B32501">
      <w:pPr>
        <w:rPr>
          <w:lang w:eastAsia="en-GB"/>
        </w:rPr>
      </w:pPr>
      <w:r w:rsidRPr="0079669C">
        <w:rPr>
          <w:lang w:eastAsia="en-GB"/>
        </w:rPr>
        <w:t xml:space="preserve">This </w:t>
      </w:r>
      <w:r w:rsidR="009264B7" w:rsidRPr="0079669C">
        <w:rPr>
          <w:lang w:eastAsia="en-GB"/>
        </w:rPr>
        <w:t>is a</w:t>
      </w:r>
      <w:r w:rsidR="00522CFA">
        <w:rPr>
          <w:lang w:eastAsia="en-GB"/>
        </w:rPr>
        <w:t xml:space="preserve"> s</w:t>
      </w:r>
      <w:r w:rsidR="00522CFA" w:rsidRPr="00522CFA">
        <w:rPr>
          <w:lang w:eastAsia="en-GB"/>
        </w:rPr>
        <w:t xml:space="preserve">ummary of discussions </w:t>
      </w:r>
      <w:r w:rsidR="00522CFA">
        <w:rPr>
          <w:lang w:eastAsia="en-GB"/>
        </w:rPr>
        <w:t xml:space="preserve">on </w:t>
      </w:r>
      <w:r w:rsidR="001A3B40">
        <w:rPr>
          <w:lang w:eastAsia="en-GB"/>
        </w:rPr>
        <w:t>Text Proposal</w:t>
      </w:r>
      <w:r w:rsidRPr="0079669C">
        <w:rPr>
          <w:lang w:eastAsia="en-GB"/>
        </w:rPr>
        <w:t xml:space="preserve"> on </w:t>
      </w:r>
      <w:r w:rsidR="003E5684">
        <w:rPr>
          <w:lang w:eastAsia="en-GB"/>
        </w:rPr>
        <w:t xml:space="preserve">RAN1 </w:t>
      </w:r>
      <w:r w:rsidR="003E5684" w:rsidRPr="003E5684">
        <w:rPr>
          <w:lang w:eastAsia="en-GB"/>
        </w:rPr>
        <w:t>additions to the stg2 CR for TS 38.300</w:t>
      </w:r>
      <w:r w:rsidR="003E5684">
        <w:rPr>
          <w:lang w:eastAsia="en-GB"/>
        </w:rPr>
        <w:t>.</w:t>
      </w:r>
    </w:p>
    <w:p w14:paraId="08D8BD21" w14:textId="77777777" w:rsidR="003E5137" w:rsidRDefault="003E5137" w:rsidP="00B32501">
      <w:r>
        <w:rPr>
          <w:lang w:eastAsia="zh-CN"/>
        </w:rPr>
        <w:t xml:space="preserve">Please provide your comments on </w:t>
      </w:r>
      <w:r w:rsidR="00EE7884">
        <w:rPr>
          <w:lang w:eastAsia="zh-CN"/>
        </w:rPr>
        <w:t>this TP</w:t>
      </w:r>
      <w:r w:rsidR="001A3B40">
        <w:rPr>
          <w:lang w:eastAsia="zh-CN"/>
        </w:rPr>
        <w:t xml:space="preserve">. </w:t>
      </w:r>
      <w:r w:rsidR="00EE7884">
        <w:t xml:space="preserve"> </w:t>
      </w:r>
      <w:r>
        <w:rPr>
          <w:highlight w:val="yellow"/>
          <w:lang w:eastAsia="zh-CN"/>
        </w:rPr>
        <w:t xml:space="preserve">The first checkpoint is on </w:t>
      </w:r>
      <w:r w:rsidR="001A3B40">
        <w:rPr>
          <w:highlight w:val="yellow"/>
          <w:lang w:eastAsia="zh-CN"/>
        </w:rPr>
        <w:t>Tuesday</w:t>
      </w:r>
      <w:r w:rsidR="00EE7884">
        <w:rPr>
          <w:highlight w:val="yellow"/>
          <w:lang w:eastAsia="zh-CN"/>
        </w:rPr>
        <w:t xml:space="preserve"> May</w:t>
      </w:r>
      <w:r>
        <w:rPr>
          <w:highlight w:val="yellow"/>
          <w:lang w:eastAsia="zh-CN"/>
        </w:rPr>
        <w:t xml:space="preserve"> 2</w:t>
      </w:r>
      <w:r w:rsidR="001A3B40">
        <w:rPr>
          <w:highlight w:val="yellow"/>
          <w:lang w:eastAsia="zh-CN"/>
        </w:rPr>
        <w:t>0</w:t>
      </w:r>
      <w:r w:rsidR="00D00632">
        <w:rPr>
          <w:highlight w:val="yellow"/>
          <w:lang w:eastAsia="zh-CN"/>
        </w:rPr>
        <w:t>th</w:t>
      </w:r>
      <w:r>
        <w:rPr>
          <w:highlight w:val="yellow"/>
          <w:lang w:eastAsia="zh-CN"/>
        </w:rPr>
        <w:t>,</w:t>
      </w:r>
      <w:r w:rsidR="001A3B40">
        <w:rPr>
          <w:highlight w:val="yellow"/>
          <w:lang w:eastAsia="zh-CN"/>
        </w:rPr>
        <w:t xml:space="preserve"> 17:00 local time</w:t>
      </w:r>
      <w:r>
        <w:rPr>
          <w:highlight w:val="yellow"/>
          <w:lang w:eastAsia="zh-CN"/>
        </w:rPr>
        <w:t>.</w:t>
      </w:r>
      <w:r>
        <w:rPr>
          <w:lang w:eastAsia="zh-CN"/>
        </w:rPr>
        <w:t xml:space="preserve"> </w:t>
      </w:r>
    </w:p>
    <w:p w14:paraId="7DDC55BB" w14:textId="77777777" w:rsidR="00B32501" w:rsidRPr="001A3B40" w:rsidRDefault="0062795F" w:rsidP="001A3B40">
      <w:pPr>
        <w:pStyle w:val="Titre1"/>
        <w:numPr>
          <w:ilvl w:val="0"/>
          <w:numId w:val="20"/>
        </w:numPr>
        <w:overflowPunct w:val="0"/>
        <w:autoSpaceDE w:val="0"/>
        <w:autoSpaceDN w:val="0"/>
        <w:adjustRightInd w:val="0"/>
        <w:rPr>
          <w:rFonts w:ascii="Times New Roman" w:eastAsia="PMingLiU" w:hAnsi="Times New Roman"/>
        </w:rPr>
      </w:pPr>
      <w:r>
        <w:rPr>
          <w:rFonts w:ascii="Times New Roman" w:eastAsia="PMingLiU" w:hAnsi="Times New Roman"/>
        </w:rPr>
        <w:t>TP</w:t>
      </w:r>
      <w:r w:rsidRPr="0062795F">
        <w:rPr>
          <w:rFonts w:ascii="Times New Roman" w:eastAsia="PMingLiU" w:hAnsi="Times New Roman"/>
        </w:rPr>
        <w:t xml:space="preserve"> on RAN1 additions to the stg2 CR for TS 38.300</w:t>
      </w:r>
    </w:p>
    <w:p w14:paraId="08D1D05D" w14:textId="77777777" w:rsidR="00B32501" w:rsidRPr="0079669C" w:rsidRDefault="00B32501" w:rsidP="00B32501">
      <w:pPr>
        <w:pStyle w:val="EW"/>
      </w:pPr>
    </w:p>
    <w:p w14:paraId="743322C6" w14:textId="77777777" w:rsidR="00F25562" w:rsidRDefault="00F25562" w:rsidP="00F25562">
      <w:pPr>
        <w:jc w:val="center"/>
        <w:rPr>
          <w:b/>
          <w:bCs/>
          <w:color w:val="FF0000"/>
          <w:lang w:eastAsia="fr-FR"/>
        </w:rPr>
      </w:pPr>
      <w:r>
        <w:rPr>
          <w:b/>
          <w:bCs/>
          <w:color w:val="FF0000"/>
        </w:rPr>
        <w:t>&lt;Unchanged text is omitted&gt;</w:t>
      </w:r>
    </w:p>
    <w:p w14:paraId="68C9FF76" w14:textId="77777777" w:rsidR="00F25562" w:rsidRDefault="00F25562" w:rsidP="00F25562">
      <w:pPr>
        <w:pStyle w:val="Titre2"/>
        <w:rPr>
          <w:rFonts w:cs="Arial"/>
          <w:szCs w:val="32"/>
        </w:rPr>
      </w:pPr>
      <w:bookmarkStart w:id="3" w:name="_Toc130939100"/>
      <w:r>
        <w:rPr>
          <w:rFonts w:cs="Arial"/>
          <w:szCs w:val="32"/>
          <w:lang w:eastAsia="zh-CN"/>
        </w:rPr>
        <w:t>16.14.9</w:t>
      </w:r>
      <w:r>
        <w:rPr>
          <w:rFonts w:cs="Arial"/>
          <w:szCs w:val="32"/>
        </w:rPr>
        <w:t xml:space="preserve"> Support for NR NTN coverage enhancements</w:t>
      </w:r>
      <w:bookmarkEnd w:id="3"/>
    </w:p>
    <w:p w14:paraId="285A43AF" w14:textId="77777777" w:rsidR="00F25562" w:rsidRPr="00F25562" w:rsidRDefault="00F25562" w:rsidP="00F25562">
      <w:pPr>
        <w:jc w:val="center"/>
        <w:rPr>
          <w:rFonts w:ascii="Calibri" w:eastAsiaTheme="minorHAnsi" w:hAnsi="Calibri" w:cs="Calibri"/>
          <w:b/>
          <w:bCs/>
          <w:color w:val="FF0000"/>
          <w:sz w:val="22"/>
          <w:szCs w:val="22"/>
          <w:lang w:val="en-US"/>
        </w:rPr>
      </w:pPr>
      <w:r>
        <w:rPr>
          <w:b/>
          <w:bCs/>
          <w:color w:val="FF0000"/>
        </w:rPr>
        <w:t>&lt;Unchanged text is omitted&gt;</w:t>
      </w:r>
    </w:p>
    <w:p w14:paraId="29E3670B" w14:textId="77777777" w:rsidR="0099457A" w:rsidRPr="00C31831" w:rsidRDefault="0099457A" w:rsidP="00185970">
      <w:pPr>
        <w:rPr>
          <w:i/>
          <w:iCs/>
        </w:rPr>
      </w:pPr>
      <w:r>
        <w:t>To improve NR downlink coverage in NTN, the following enhancements are supported for FR1-NTN:</w:t>
      </w:r>
    </w:p>
    <w:p w14:paraId="2B1D8E80" w14:textId="3C25C1DF" w:rsidR="00273DA4" w:rsidRDefault="009E1359" w:rsidP="00BF7215">
      <w:pPr>
        <w:pStyle w:val="B2"/>
        <w:numPr>
          <w:ilvl w:val="0"/>
          <w:numId w:val="19"/>
        </w:numPr>
      </w:pPr>
      <w:r>
        <w:t>R</w:t>
      </w:r>
      <w:r w:rsidRPr="00173480">
        <w:t xml:space="preserve">epetition </w:t>
      </w:r>
      <w:r>
        <w:t>of</w:t>
      </w:r>
      <w:r w:rsidR="00273DA4" w:rsidRPr="00173480">
        <w:t xml:space="preserve"> PDCCH CSS</w:t>
      </w:r>
      <w:r w:rsidR="004638CE" w:rsidRPr="00984D44">
        <w:t>.</w:t>
      </w:r>
    </w:p>
    <w:p w14:paraId="3AF85C98" w14:textId="50BA6100" w:rsidR="0012004E" w:rsidRDefault="00CB6849" w:rsidP="00FF13E6">
      <w:pPr>
        <w:pStyle w:val="B2"/>
        <w:numPr>
          <w:ilvl w:val="0"/>
          <w:numId w:val="19"/>
        </w:numPr>
      </w:pPr>
      <w:r>
        <w:t>R</w:t>
      </w:r>
      <w:r w:rsidR="0023493D">
        <w:t>epetition</w:t>
      </w:r>
      <w:r w:rsidR="00D43B09">
        <w:t>s</w:t>
      </w:r>
      <w:r w:rsidR="0023493D">
        <w:t xml:space="preserve"> of </w:t>
      </w:r>
      <w:r w:rsidR="0012004E">
        <w:t xml:space="preserve">PDSCH </w:t>
      </w:r>
      <w:r w:rsidR="0023493D">
        <w:t>carrying</w:t>
      </w:r>
      <w:r w:rsidR="00173480">
        <w:t xml:space="preserve"> Msg4</w:t>
      </w:r>
      <w:r w:rsidR="00D43B09">
        <w:t>.</w:t>
      </w:r>
    </w:p>
    <w:p w14:paraId="6504F7C7" w14:textId="34D28751" w:rsidR="0012004E" w:rsidRDefault="00CB6849" w:rsidP="00541681">
      <w:pPr>
        <w:pStyle w:val="B2"/>
        <w:numPr>
          <w:ilvl w:val="0"/>
          <w:numId w:val="19"/>
        </w:numPr>
      </w:pPr>
      <w:r>
        <w:t>R</w:t>
      </w:r>
      <w:r w:rsidR="0023493D">
        <w:t>epetition</w:t>
      </w:r>
      <w:r w:rsidR="00020314">
        <w:t>s</w:t>
      </w:r>
      <w:r w:rsidR="0023493D">
        <w:t xml:space="preserve"> </w:t>
      </w:r>
      <w:r w:rsidR="0023493D" w:rsidRPr="00CE4E52">
        <w:t xml:space="preserve">within 20 </w:t>
      </w:r>
      <w:proofErr w:type="spellStart"/>
      <w:r w:rsidR="0023493D" w:rsidRPr="00CE4E52">
        <w:t>ms</w:t>
      </w:r>
      <w:proofErr w:type="spellEnd"/>
      <w:r w:rsidR="0023493D" w:rsidRPr="00CE4E52">
        <w:t xml:space="preserve"> duration</w:t>
      </w:r>
      <w:r w:rsidR="0023493D">
        <w:t xml:space="preserve"> of </w:t>
      </w:r>
      <w:r w:rsidR="00CE4E52" w:rsidRPr="00CE4E52">
        <w:t xml:space="preserve">PDSCH </w:t>
      </w:r>
      <w:r w:rsidR="0023493D">
        <w:t>carrying</w:t>
      </w:r>
      <w:r w:rsidR="00CE4E52" w:rsidRPr="00CE4E52">
        <w:t xml:space="preserve"> SIB1</w:t>
      </w:r>
      <w:r w:rsidR="00541681">
        <w:t>.</w:t>
      </w:r>
    </w:p>
    <w:p w14:paraId="0AA26EDA" w14:textId="77777777" w:rsidR="00BC5547" w:rsidRDefault="00BC5547" w:rsidP="00C31831">
      <w:r>
        <w:t>To extend the NR downlink coverage in NTN, for FR1-NTN and FR2-NTN:</w:t>
      </w:r>
      <w:r w:rsidRPr="00EF18E4">
        <w:t xml:space="preserve"> extended periodicity of </w:t>
      </w:r>
      <w:r w:rsidRPr="00BF7215">
        <w:rPr>
          <w:color w:val="00B050"/>
        </w:rPr>
        <w:t xml:space="preserve">160 </w:t>
      </w:r>
      <w:proofErr w:type="spellStart"/>
      <w:r w:rsidRPr="00BF7215">
        <w:rPr>
          <w:color w:val="00B050"/>
        </w:rPr>
        <w:t>ms</w:t>
      </w:r>
      <w:proofErr w:type="spellEnd"/>
      <w:r w:rsidRPr="00BF7215">
        <w:rPr>
          <w:color w:val="00B050"/>
        </w:rPr>
        <w:t xml:space="preserve"> (apart from the existing 20ms value)</w:t>
      </w:r>
      <w:r w:rsidRPr="00BF7215">
        <w:rPr>
          <w:color w:val="00FA00"/>
        </w:rPr>
        <w:t xml:space="preserve"> </w:t>
      </w:r>
      <w:r w:rsidRPr="00BF7215">
        <w:rPr>
          <w:color w:val="538135" w:themeColor="accent6" w:themeShade="BF"/>
        </w:rPr>
        <w:t xml:space="preserve">for </w:t>
      </w:r>
      <w:r w:rsidRPr="00EF18E4">
        <w:t xml:space="preserve">the half frames with SS/PBCH blocks </w:t>
      </w:r>
      <w:r w:rsidRPr="00BF7215">
        <w:rPr>
          <w:color w:val="00B050"/>
        </w:rPr>
        <w:t>is</w:t>
      </w:r>
      <w:r w:rsidRPr="00BF7215">
        <w:rPr>
          <w:color w:val="00FA00"/>
        </w:rPr>
        <w:t xml:space="preserve"> </w:t>
      </w:r>
      <w:r w:rsidRPr="00EF18E4">
        <w:t xml:space="preserve">assumed by UE during initial </w:t>
      </w:r>
      <w:r w:rsidRPr="00BF7215">
        <w:rPr>
          <w:strike/>
          <w:color w:val="C00000"/>
        </w:rPr>
        <w:t>access</w:t>
      </w:r>
      <w:r w:rsidRPr="00BF7215">
        <w:rPr>
          <w:color w:val="00FA00"/>
        </w:rPr>
        <w:t xml:space="preserve"> </w:t>
      </w:r>
      <w:r w:rsidRPr="00BF7215">
        <w:rPr>
          <w:color w:val="00B050"/>
        </w:rPr>
        <w:t>cell selection</w:t>
      </w:r>
      <w:r w:rsidRPr="00BF7215">
        <w:rPr>
          <w:color w:val="000000" w:themeColor="text1"/>
        </w:rPr>
        <w:t>.</w:t>
      </w:r>
    </w:p>
    <w:p w14:paraId="148367B5" w14:textId="77777777" w:rsidR="0012004E" w:rsidRDefault="0001259D" w:rsidP="00C31831">
      <w:pPr>
        <w:pStyle w:val="B2"/>
        <w:ind w:left="0" w:firstLine="0"/>
      </w:pPr>
      <w:r>
        <w:t>D</w:t>
      </w:r>
      <w:r w:rsidRPr="0001259D">
        <w:t xml:space="preserve">ownlink coverage </w:t>
      </w:r>
      <w:r w:rsidR="00D23C8A" w:rsidRPr="00D23C8A">
        <w:t xml:space="preserve">enhancements </w:t>
      </w:r>
      <w:r w:rsidRPr="0001259D">
        <w:t xml:space="preserve">in NTN </w:t>
      </w:r>
      <w:r>
        <w:t>are</w:t>
      </w:r>
      <w:r w:rsidRPr="0001259D">
        <w:t xml:space="preserve"> further specified in TS 38.213 [38]</w:t>
      </w:r>
      <w:r w:rsidR="009F7A75" w:rsidRPr="009F7A75">
        <w:t xml:space="preserve"> </w:t>
      </w:r>
      <w:r w:rsidR="009F7A75" w:rsidRPr="00D36F9D">
        <w:t>and TS 38.214 [56].</w:t>
      </w:r>
    </w:p>
    <w:p w14:paraId="102E3B50" w14:textId="0B9E093E" w:rsidR="00F25562" w:rsidRDefault="00F25562" w:rsidP="00F25562">
      <w:pPr>
        <w:pStyle w:val="Titre2"/>
        <w:rPr>
          <w:rFonts w:cs="Arial"/>
          <w:szCs w:val="32"/>
          <w:lang w:eastAsia="zh-CN"/>
        </w:rPr>
      </w:pPr>
      <w:r>
        <w:rPr>
          <w:rFonts w:cs="Arial"/>
          <w:szCs w:val="32"/>
          <w:lang w:eastAsia="zh-CN"/>
        </w:rPr>
        <w:t>16.14.11 Support for NR</w:t>
      </w:r>
      <w:r w:rsidR="00972845">
        <w:rPr>
          <w:rFonts w:cs="Arial"/>
          <w:szCs w:val="32"/>
          <w:lang w:eastAsia="zh-CN"/>
        </w:rPr>
        <w:t xml:space="preserve"> </w:t>
      </w:r>
      <w:r>
        <w:rPr>
          <w:rFonts w:cs="Arial"/>
          <w:szCs w:val="32"/>
          <w:lang w:eastAsia="zh-CN"/>
        </w:rPr>
        <w:t>NTN uplink capacity enhancement</w:t>
      </w:r>
    </w:p>
    <w:p w14:paraId="58A61426" w14:textId="77777777" w:rsidR="00F25562" w:rsidRPr="00F25562" w:rsidRDefault="00F25562" w:rsidP="00F25562">
      <w:pPr>
        <w:rPr>
          <w:rFonts w:ascii="Calibri" w:eastAsiaTheme="minorHAnsi" w:hAnsi="Calibri" w:cs="Calibri"/>
          <w:i/>
          <w:iCs/>
          <w:sz w:val="22"/>
          <w:szCs w:val="22"/>
          <w:lang w:val="en-US" w:eastAsia="fr-FR"/>
        </w:rPr>
      </w:pPr>
      <w:r>
        <w:t>To improve NR-NTN uplink capacity in NTN, the following enhancements are supported</w:t>
      </w:r>
      <w:r w:rsidR="000A3795">
        <w:t xml:space="preserve"> for </w:t>
      </w:r>
      <w:r w:rsidR="000A3795" w:rsidRPr="000A3795">
        <w:t>PUSCH</w:t>
      </w:r>
      <w:r w:rsidR="000A3795">
        <w:t xml:space="preserve"> transmission</w:t>
      </w:r>
      <w:r>
        <w:t>:</w:t>
      </w:r>
    </w:p>
    <w:p w14:paraId="38CF131D" w14:textId="3C24F1BE" w:rsidR="00EB3A2F" w:rsidRDefault="00FA388A" w:rsidP="00C31831">
      <w:pPr>
        <w:pStyle w:val="B2"/>
        <w:numPr>
          <w:ilvl w:val="0"/>
          <w:numId w:val="19"/>
        </w:numPr>
      </w:pPr>
      <w:r>
        <w:t>I</w:t>
      </w:r>
      <w:r w:rsidRPr="00FE100D">
        <w:t xml:space="preserve">nter-slot </w:t>
      </w:r>
      <w:r w:rsidR="00FE100D" w:rsidRPr="00302E52">
        <w:t xml:space="preserve">Orthogonal Cover Codes (OCC) </w:t>
      </w:r>
      <w:r>
        <w:t xml:space="preserve">with </w:t>
      </w:r>
      <w:r w:rsidR="00FE100D" w:rsidRPr="00FE100D">
        <w:t xml:space="preserve">length 2 </w:t>
      </w:r>
      <w:r w:rsidR="00234751">
        <w:t>to multiplex up to two</w:t>
      </w:r>
      <w:r w:rsidR="00FE100D" w:rsidRPr="00FE100D">
        <w:t xml:space="preserve"> UEs</w:t>
      </w:r>
    </w:p>
    <w:p w14:paraId="59AB2FDF" w14:textId="0B26E316" w:rsidR="00F25562" w:rsidRDefault="00FA388A" w:rsidP="00C31831">
      <w:pPr>
        <w:pStyle w:val="B2"/>
        <w:numPr>
          <w:ilvl w:val="0"/>
          <w:numId w:val="19"/>
        </w:numPr>
        <w:rPr>
          <w:lang w:eastAsia="zh-CN"/>
        </w:rPr>
      </w:pPr>
      <w:r>
        <w:t>I</w:t>
      </w:r>
      <w:r w:rsidR="00A96A54" w:rsidRPr="00A96A54">
        <w:t>nter-slot OCC with O</w:t>
      </w:r>
      <w:r w:rsidR="00234751">
        <w:t>CC length 4 to multiplex up to four</w:t>
      </w:r>
      <w:r w:rsidR="00A96A54" w:rsidRPr="00A96A54">
        <w:t xml:space="preserve"> UEs</w:t>
      </w:r>
    </w:p>
    <w:p w14:paraId="17587573" w14:textId="77777777" w:rsidR="00F25562" w:rsidRDefault="00F25562" w:rsidP="00F25562">
      <w:pPr>
        <w:pStyle w:val="Titre2"/>
        <w:rPr>
          <w:rFonts w:cs="Arial"/>
          <w:szCs w:val="32"/>
          <w:lang w:eastAsia="zh-CN"/>
        </w:rPr>
      </w:pPr>
      <w:r>
        <w:rPr>
          <w:rFonts w:cs="Arial"/>
          <w:szCs w:val="32"/>
          <w:lang w:eastAsia="zh-CN"/>
        </w:rPr>
        <w:t xml:space="preserve">16.14.12 Support </w:t>
      </w:r>
      <w:r w:rsidR="006D556C" w:rsidRPr="006D556C">
        <w:rPr>
          <w:rFonts w:cs="Arial"/>
          <w:szCs w:val="32"/>
          <w:lang w:eastAsia="zh-CN"/>
        </w:rPr>
        <w:t xml:space="preserve">of </w:t>
      </w:r>
      <w:r w:rsidR="00EC46F7" w:rsidRPr="00EC46F7">
        <w:rPr>
          <w:rFonts w:cs="Arial"/>
          <w:szCs w:val="32"/>
          <w:lang w:eastAsia="zh-CN"/>
        </w:rPr>
        <w:t xml:space="preserve">Half-Duplex UE </w:t>
      </w:r>
      <w:r>
        <w:rPr>
          <w:rFonts w:cs="Arial"/>
          <w:szCs w:val="32"/>
          <w:lang w:eastAsia="zh-CN"/>
        </w:rPr>
        <w:t>in NR NTN</w:t>
      </w:r>
    </w:p>
    <w:p w14:paraId="4CC2BF89" w14:textId="40AC987C" w:rsidR="00A034DB" w:rsidRDefault="00A034DB" w:rsidP="00A034DB">
      <w:pPr>
        <w:pStyle w:val="Guidance"/>
        <w:jc w:val="both"/>
        <w:rPr>
          <w:i w:val="0"/>
          <w:color w:val="auto"/>
        </w:rPr>
      </w:pPr>
      <w:r>
        <w:rPr>
          <w:i w:val="0"/>
          <w:color w:val="auto"/>
        </w:rPr>
        <w:t>To</w:t>
      </w:r>
      <w:r w:rsidRPr="00A86F9E">
        <w:rPr>
          <w:i w:val="0"/>
          <w:color w:val="auto"/>
        </w:rPr>
        <w:t xml:space="preserve"> support Reduced Capability (</w:t>
      </w:r>
      <w:proofErr w:type="spellStart"/>
      <w:r w:rsidRPr="00A86F9E">
        <w:rPr>
          <w:i w:val="0"/>
          <w:color w:val="auto"/>
        </w:rPr>
        <w:t>RedCap</w:t>
      </w:r>
      <w:proofErr w:type="spellEnd"/>
      <w:r w:rsidRPr="00A86F9E">
        <w:rPr>
          <w:i w:val="0"/>
          <w:color w:val="auto"/>
        </w:rPr>
        <w:t xml:space="preserve">) UEs and enhanced </w:t>
      </w:r>
      <w:proofErr w:type="spellStart"/>
      <w:r w:rsidRPr="00A86F9E">
        <w:rPr>
          <w:i w:val="0"/>
          <w:color w:val="auto"/>
        </w:rPr>
        <w:t>RedCap</w:t>
      </w:r>
      <w:proofErr w:type="spellEnd"/>
      <w:r w:rsidRPr="00A86F9E">
        <w:rPr>
          <w:i w:val="0"/>
          <w:color w:val="auto"/>
        </w:rPr>
        <w:t xml:space="preserve"> (</w:t>
      </w:r>
      <w:proofErr w:type="spellStart"/>
      <w:r w:rsidRPr="00A86F9E">
        <w:rPr>
          <w:i w:val="0"/>
          <w:color w:val="auto"/>
        </w:rPr>
        <w:t>eRedCap</w:t>
      </w:r>
      <w:proofErr w:type="spellEnd"/>
      <w:r w:rsidRPr="00A86F9E">
        <w:rPr>
          <w:i w:val="0"/>
          <w:color w:val="auto"/>
        </w:rPr>
        <w:t xml:space="preserve">) UEs in NR </w:t>
      </w:r>
      <w:r>
        <w:rPr>
          <w:i w:val="0"/>
          <w:color w:val="auto"/>
        </w:rPr>
        <w:t xml:space="preserve">NTN </w:t>
      </w:r>
      <w:r w:rsidRPr="00A86F9E">
        <w:rPr>
          <w:i w:val="0"/>
          <w:color w:val="auto"/>
        </w:rPr>
        <w:t>operating in FR1-NTN bands, enhancements to address issues caused by Timing Advance (TA) mismatch</w:t>
      </w:r>
      <w:r>
        <w:rPr>
          <w:i w:val="0"/>
          <w:color w:val="auto"/>
        </w:rPr>
        <w:t xml:space="preserve"> for </w:t>
      </w:r>
      <w:r w:rsidRPr="007F077C">
        <w:rPr>
          <w:i w:val="0"/>
          <w:color w:val="auto"/>
        </w:rPr>
        <w:t>Half-Duplex</w:t>
      </w:r>
      <w:r w:rsidR="0055537C">
        <w:rPr>
          <w:i w:val="0"/>
          <w:color w:val="auto"/>
        </w:rPr>
        <w:t xml:space="preserve"> </w:t>
      </w:r>
      <w:r w:rsidRPr="007F077C">
        <w:rPr>
          <w:i w:val="0"/>
          <w:color w:val="auto"/>
        </w:rPr>
        <w:t>UE in paired spectrum</w:t>
      </w:r>
      <w:r>
        <w:rPr>
          <w:i w:val="0"/>
          <w:color w:val="auto"/>
        </w:rPr>
        <w:t xml:space="preserve"> are specified</w:t>
      </w:r>
      <w:r w:rsidRPr="00A86F9E">
        <w:rPr>
          <w:i w:val="0"/>
          <w:color w:val="auto"/>
        </w:rPr>
        <w:t>. This mismatch occurs between the actual TA used by the UE and the assumed T</w:t>
      </w:r>
      <w:r>
        <w:rPr>
          <w:i w:val="0"/>
          <w:color w:val="auto"/>
        </w:rPr>
        <w:t xml:space="preserve">A for the UE at the </w:t>
      </w:r>
      <w:proofErr w:type="spellStart"/>
      <w:r>
        <w:rPr>
          <w:i w:val="0"/>
          <w:color w:val="auto"/>
        </w:rPr>
        <w:t>gNB</w:t>
      </w:r>
      <w:proofErr w:type="spellEnd"/>
      <w:r w:rsidRPr="00A86F9E">
        <w:rPr>
          <w:i w:val="0"/>
          <w:color w:val="auto"/>
        </w:rPr>
        <w:t>. The</w:t>
      </w:r>
      <w:r w:rsidR="00846D4C">
        <w:rPr>
          <w:i w:val="0"/>
          <w:color w:val="auto"/>
        </w:rPr>
        <w:t xml:space="preserve">se </w:t>
      </w:r>
      <w:r w:rsidRPr="00A86F9E">
        <w:rPr>
          <w:i w:val="0"/>
          <w:color w:val="auto"/>
        </w:rPr>
        <w:t>enhancements are specifically targeted at mitigating</w:t>
      </w:r>
      <w:r w:rsidR="00464A50">
        <w:rPr>
          <w:i w:val="0"/>
          <w:color w:val="auto"/>
        </w:rPr>
        <w:t xml:space="preserve"> </w:t>
      </w:r>
      <w:r w:rsidR="008D31FE">
        <w:rPr>
          <w:i w:val="0"/>
          <w:color w:val="auto"/>
        </w:rPr>
        <w:t xml:space="preserve">the </w:t>
      </w:r>
      <w:r w:rsidR="00464A50">
        <w:rPr>
          <w:rFonts w:hint="eastAsia"/>
          <w:i w:val="0"/>
          <w:color w:val="auto"/>
          <w:lang w:eastAsia="zh-CN"/>
        </w:rPr>
        <w:t>issues in</w:t>
      </w:r>
      <w:r w:rsidRPr="00A86F9E">
        <w:rPr>
          <w:i w:val="0"/>
          <w:color w:val="auto"/>
        </w:rPr>
        <w:t xml:space="preserve"> HD collision cases, including scenarios where semi-statically configured downlink reception collides with semi-statically configured uplink transmission, and where dynamically scheduled downlink reception collides with dynamically scheduled uplink transmission.</w:t>
      </w:r>
    </w:p>
    <w:p w14:paraId="0573DFF0" w14:textId="77777777" w:rsidR="003C1D11" w:rsidRDefault="003C1D11" w:rsidP="00A034DB">
      <w:pPr>
        <w:pStyle w:val="Guidance"/>
        <w:jc w:val="both"/>
        <w:rPr>
          <w:i w:val="0"/>
          <w:color w:val="auto"/>
        </w:rPr>
      </w:pPr>
    </w:p>
    <w:p w14:paraId="5889B730" w14:textId="77777777" w:rsidR="00045FF7" w:rsidRDefault="007B04C3" w:rsidP="00BF7215">
      <w:pPr>
        <w:jc w:val="center"/>
        <w:rPr>
          <w:b/>
          <w:color w:val="FF0000"/>
        </w:rPr>
      </w:pPr>
      <w:r w:rsidRPr="007B04C3">
        <w:rPr>
          <w:b/>
          <w:color w:val="FF0000"/>
        </w:rPr>
        <w:t>---------- TEXT PROPOSAL END ---------</w:t>
      </w:r>
    </w:p>
    <w:p w14:paraId="36457F9C" w14:textId="77777777" w:rsidR="001A3B40" w:rsidRDefault="001A3B40" w:rsidP="00045FF7">
      <w:pPr>
        <w:jc w:val="center"/>
        <w:rPr>
          <w:b/>
          <w:color w:val="FF0000"/>
        </w:rPr>
      </w:pPr>
    </w:p>
    <w:p w14:paraId="233D4EFA" w14:textId="77777777" w:rsidR="001A3B40" w:rsidRPr="001A3B40" w:rsidRDefault="001A3B40" w:rsidP="001A3B40">
      <w:pPr>
        <w:pStyle w:val="Titre1"/>
        <w:numPr>
          <w:ilvl w:val="0"/>
          <w:numId w:val="20"/>
        </w:numPr>
        <w:overflowPunct w:val="0"/>
        <w:autoSpaceDE w:val="0"/>
        <w:autoSpaceDN w:val="0"/>
        <w:adjustRightInd w:val="0"/>
        <w:rPr>
          <w:rFonts w:ascii="Times New Roman" w:eastAsia="PMingLiU" w:hAnsi="Times New Roman"/>
        </w:rPr>
      </w:pPr>
      <w:r w:rsidRPr="001A3B40">
        <w:rPr>
          <w:rFonts w:ascii="Times New Roman" w:eastAsia="PMingLiU" w:hAnsi="Times New Roman"/>
        </w:rPr>
        <w:lastRenderedPageBreak/>
        <w:t>First Round Discussions</w:t>
      </w:r>
    </w:p>
    <w:p w14:paraId="020B955B" w14:textId="77777777" w:rsidR="001A3B40" w:rsidRDefault="001A3B40" w:rsidP="001A3B40">
      <w:pPr>
        <w:rPr>
          <w:lang w:eastAsia="zh-CN"/>
        </w:rPr>
      </w:pPr>
      <w:r w:rsidRPr="001A3B40">
        <w:rPr>
          <w:lang w:eastAsia="zh-CN"/>
        </w:rPr>
        <w:t xml:space="preserve">Please provide your comments on </w:t>
      </w:r>
      <w:r w:rsidR="00D00632">
        <w:rPr>
          <w:lang w:eastAsia="zh-CN"/>
        </w:rPr>
        <w:t>the above</w:t>
      </w:r>
      <w:r w:rsidRPr="001A3B40">
        <w:rPr>
          <w:lang w:eastAsia="zh-CN"/>
        </w:rPr>
        <w:t xml:space="preserve"> TP. </w:t>
      </w:r>
      <w:r>
        <w:t xml:space="preserve"> </w:t>
      </w:r>
      <w:r w:rsidRPr="001A3B40">
        <w:rPr>
          <w:highlight w:val="yellow"/>
          <w:lang w:eastAsia="zh-CN"/>
        </w:rPr>
        <w:t>The first checkpoint is on Tuesday May 20</w:t>
      </w:r>
      <w:r w:rsidR="0062795F">
        <w:rPr>
          <w:highlight w:val="yellow"/>
          <w:lang w:eastAsia="zh-CN"/>
        </w:rPr>
        <w:t>th</w:t>
      </w:r>
      <w:r w:rsidRPr="001A3B40">
        <w:rPr>
          <w:highlight w:val="yellow"/>
          <w:lang w:eastAsia="zh-CN"/>
        </w:rPr>
        <w:t>, 17:00 local time.</w:t>
      </w:r>
      <w:r w:rsidRPr="001A3B40">
        <w:rPr>
          <w:lang w:eastAsia="zh-CN"/>
        </w:rPr>
        <w:t xml:space="preserv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D00632" w14:paraId="4A0A3D11" w14:textId="77777777" w:rsidTr="003E7E02">
        <w:trPr>
          <w:trHeight w:val="187"/>
        </w:trPr>
        <w:tc>
          <w:tcPr>
            <w:tcW w:w="1554" w:type="dxa"/>
            <w:shd w:val="clear" w:color="auto" w:fill="75B91A"/>
          </w:tcPr>
          <w:p w14:paraId="116D70F2" w14:textId="77777777" w:rsidR="00D00632" w:rsidRDefault="00D00632" w:rsidP="00BB1CCC">
            <w:pPr>
              <w:jc w:val="center"/>
              <w:rPr>
                <w:color w:val="FFFFFF"/>
              </w:rPr>
            </w:pPr>
            <w:r>
              <w:rPr>
                <w:color w:val="FFFFFF"/>
              </w:rPr>
              <w:t>Companies</w:t>
            </w:r>
          </w:p>
        </w:tc>
        <w:tc>
          <w:tcPr>
            <w:tcW w:w="8075" w:type="dxa"/>
            <w:shd w:val="clear" w:color="auto" w:fill="75B91A"/>
          </w:tcPr>
          <w:p w14:paraId="2E929FD3" w14:textId="77777777" w:rsidR="00D00632" w:rsidRDefault="00D00632" w:rsidP="00BB1CCC">
            <w:pPr>
              <w:jc w:val="center"/>
              <w:rPr>
                <w:color w:val="FFFFFF"/>
              </w:rPr>
            </w:pPr>
            <w:r>
              <w:rPr>
                <w:color w:val="FFFFFF"/>
              </w:rPr>
              <w:t>Comments</w:t>
            </w:r>
          </w:p>
        </w:tc>
      </w:tr>
      <w:tr w:rsidR="00D00632" w14:paraId="3BB6C781" w14:textId="77777777" w:rsidTr="003E7E02">
        <w:trPr>
          <w:trHeight w:val="211"/>
        </w:trPr>
        <w:tc>
          <w:tcPr>
            <w:tcW w:w="1554" w:type="dxa"/>
          </w:tcPr>
          <w:p w14:paraId="05D57FBC" w14:textId="77777777" w:rsidR="00D00632" w:rsidRDefault="003E7E02" w:rsidP="00BB1CCC">
            <w:pPr>
              <w:rPr>
                <w:lang w:val="en-US" w:eastAsia="zh-CN"/>
              </w:rPr>
            </w:pPr>
            <w:r>
              <w:rPr>
                <w:lang w:val="en-US" w:eastAsia="zh-CN"/>
              </w:rPr>
              <w:t>Xiaomi</w:t>
            </w:r>
          </w:p>
        </w:tc>
        <w:tc>
          <w:tcPr>
            <w:tcW w:w="8075" w:type="dxa"/>
          </w:tcPr>
          <w:p w14:paraId="6A91F881" w14:textId="77777777" w:rsidR="00454C45" w:rsidRDefault="00454C45" w:rsidP="003E7E02">
            <w:pPr>
              <w:rPr>
                <w:b/>
                <w:bCs/>
                <w:lang w:val="en-US" w:eastAsia="zh-CN"/>
              </w:rPr>
            </w:pPr>
            <w:r>
              <w:rPr>
                <w:rFonts w:hint="eastAsia"/>
                <w:b/>
                <w:bCs/>
                <w:lang w:val="en-US" w:eastAsia="zh-CN"/>
              </w:rPr>
              <w:t>F</w:t>
            </w:r>
            <w:r>
              <w:rPr>
                <w:b/>
                <w:bCs/>
                <w:lang w:val="en-US" w:eastAsia="zh-CN"/>
              </w:rPr>
              <w:t>or NR-NTN uplink capacity enhancement:</w:t>
            </w:r>
          </w:p>
          <w:p w14:paraId="7CF76951" w14:textId="77777777" w:rsidR="00454C45" w:rsidRDefault="00454C45" w:rsidP="003E7E02">
            <w:pPr>
              <w:rPr>
                <w:lang w:val="en-US" w:eastAsia="zh-CN"/>
              </w:rPr>
            </w:pPr>
            <w:r>
              <w:rPr>
                <w:lang w:val="en-US" w:eastAsia="zh-CN"/>
              </w:rPr>
              <w:t xml:space="preserve">We have two comments on this part. The first comment is since that there is no conclusion yet whether inter-slot OCC multiplexing is only applicable in NTN scenario, so we suggest </w:t>
            </w:r>
            <w:proofErr w:type="gramStart"/>
            <w:r>
              <w:rPr>
                <w:lang w:val="en-US" w:eastAsia="zh-CN"/>
              </w:rPr>
              <w:t>to add</w:t>
            </w:r>
            <w:proofErr w:type="gramEnd"/>
            <w:r>
              <w:rPr>
                <w:lang w:val="en-US" w:eastAsia="zh-CN"/>
              </w:rPr>
              <w:t xml:space="preserve"> a square bracket for the “in NTN”. </w:t>
            </w:r>
          </w:p>
          <w:p w14:paraId="3A903D51" w14:textId="77777777" w:rsidR="00454C45" w:rsidRDefault="00454C45" w:rsidP="003E7E02">
            <w:pPr>
              <w:rPr>
                <w:lang w:val="en-US" w:eastAsia="zh-CN"/>
              </w:rPr>
            </w:pPr>
            <w:r>
              <w:rPr>
                <w:rFonts w:hint="eastAsia"/>
                <w:lang w:val="en-US" w:eastAsia="zh-CN"/>
              </w:rPr>
              <w:t>T</w:t>
            </w:r>
            <w:r>
              <w:rPr>
                <w:lang w:val="en-US" w:eastAsia="zh-CN"/>
              </w:rPr>
              <w:t xml:space="preserve">he second comment is OCC2 also </w:t>
            </w:r>
            <w:proofErr w:type="gramStart"/>
            <w:r>
              <w:rPr>
                <w:lang w:val="en-US" w:eastAsia="zh-CN"/>
              </w:rPr>
              <w:t>use</w:t>
            </w:r>
            <w:proofErr w:type="gramEnd"/>
            <w:r w:rsidRPr="00A96A54">
              <w:t xml:space="preserve"> Hadamard</w:t>
            </w:r>
            <w:r>
              <w:rPr>
                <w:lang w:val="en-US" w:eastAsia="zh-CN"/>
              </w:rPr>
              <w:t xml:space="preserve"> sequences. </w:t>
            </w:r>
            <w:proofErr w:type="gramStart"/>
            <w:r>
              <w:rPr>
                <w:lang w:val="en-US" w:eastAsia="zh-CN"/>
              </w:rPr>
              <w:t>we</w:t>
            </w:r>
            <w:proofErr w:type="gramEnd"/>
            <w:r>
              <w:rPr>
                <w:lang w:val="en-US" w:eastAsia="zh-CN"/>
              </w:rPr>
              <w:t xml:space="preserve"> suggest </w:t>
            </w:r>
            <w:proofErr w:type="gramStart"/>
            <w:r>
              <w:rPr>
                <w:lang w:val="en-US" w:eastAsia="zh-CN"/>
              </w:rPr>
              <w:t>to adopt</w:t>
            </w:r>
            <w:proofErr w:type="gramEnd"/>
            <w:r>
              <w:rPr>
                <w:lang w:val="en-US" w:eastAsia="zh-CN"/>
              </w:rPr>
              <w:t xml:space="preserve"> the minor change as follows:</w:t>
            </w:r>
          </w:p>
          <w:p w14:paraId="4A8D0DB0" w14:textId="77777777" w:rsidR="00454C45" w:rsidRPr="00F25562" w:rsidRDefault="00454C45" w:rsidP="00454C45">
            <w:pPr>
              <w:rPr>
                <w:rFonts w:ascii="Calibri" w:eastAsiaTheme="minorHAnsi" w:hAnsi="Calibri" w:cs="Calibri"/>
                <w:i/>
                <w:iCs/>
                <w:sz w:val="22"/>
                <w:szCs w:val="22"/>
                <w:lang w:val="en-US" w:eastAsia="fr-FR"/>
              </w:rPr>
            </w:pPr>
            <w:r>
              <w:t xml:space="preserve">To improve NR-NTN uplink capacity </w:t>
            </w:r>
            <w:r w:rsidRPr="00454C45">
              <w:rPr>
                <w:color w:val="FF0000"/>
              </w:rPr>
              <w:t>[</w:t>
            </w:r>
            <w:r>
              <w:t>in NTN</w:t>
            </w:r>
            <w:r w:rsidRPr="00454C45">
              <w:rPr>
                <w:color w:val="FF0000"/>
              </w:rPr>
              <w:t>]</w:t>
            </w:r>
            <w:r>
              <w:t xml:space="preserve">, the following enhancements are supported for </w:t>
            </w:r>
            <w:r w:rsidRPr="000A3795">
              <w:t>PUSCH</w:t>
            </w:r>
            <w:r>
              <w:t xml:space="preserve"> transmission:</w:t>
            </w:r>
          </w:p>
          <w:p w14:paraId="2052FACC" w14:textId="77777777" w:rsidR="00454C45" w:rsidRDefault="00454C45" w:rsidP="00454C45">
            <w:pPr>
              <w:pStyle w:val="B1"/>
            </w:pPr>
            <w:r>
              <w:t>-     I</w:t>
            </w:r>
            <w:r w:rsidRPr="00FE100D">
              <w:t xml:space="preserve">nter-slot </w:t>
            </w:r>
            <w:r w:rsidRPr="00302E52">
              <w:t xml:space="preserve">Orthogonal Cover Codes (OCC) </w:t>
            </w:r>
            <w:r>
              <w:t xml:space="preserve">with </w:t>
            </w:r>
            <w:r w:rsidRPr="00454C45">
              <w:rPr>
                <w:color w:val="FF0000"/>
              </w:rPr>
              <w:t>OCC</w:t>
            </w:r>
            <w:r>
              <w:t xml:space="preserve"> </w:t>
            </w:r>
            <w:r w:rsidRPr="00FE100D">
              <w:t xml:space="preserve">length 2 </w:t>
            </w:r>
            <w:r>
              <w:t>to multiplex up to two</w:t>
            </w:r>
            <w:r w:rsidRPr="00FE100D">
              <w:t xml:space="preserve"> UEs</w:t>
            </w:r>
          </w:p>
          <w:p w14:paraId="2A6C2021" w14:textId="77777777" w:rsidR="00454C45" w:rsidRPr="00454C45" w:rsidRDefault="00454C45" w:rsidP="00454C45">
            <w:pPr>
              <w:pStyle w:val="B1"/>
              <w:rPr>
                <w:strike/>
                <w:color w:val="FF0000"/>
              </w:rPr>
            </w:pPr>
            <w:r>
              <w:t>-</w:t>
            </w:r>
            <w:r>
              <w:tab/>
              <w:t>I</w:t>
            </w:r>
            <w:r w:rsidRPr="00A96A54">
              <w:t>nter-slot OCC with O</w:t>
            </w:r>
            <w:r>
              <w:t>CC length 4 to multiplex up to four</w:t>
            </w:r>
            <w:r w:rsidRPr="00A96A54">
              <w:t xml:space="preserve"> UEs </w:t>
            </w:r>
            <w:r w:rsidRPr="00454C45">
              <w:rPr>
                <w:strike/>
                <w:color w:val="FF0000"/>
              </w:rPr>
              <w:t>using Hadamard sequences</w:t>
            </w:r>
          </w:p>
          <w:p w14:paraId="1119586D" w14:textId="77777777" w:rsidR="00454C45" w:rsidRPr="00454C45" w:rsidRDefault="00454C45" w:rsidP="003E7E02">
            <w:pPr>
              <w:rPr>
                <w:color w:val="FF0000"/>
                <w:lang w:eastAsia="zh-CN"/>
              </w:rPr>
            </w:pPr>
            <w:r w:rsidRPr="00454C45">
              <w:rPr>
                <w:rFonts w:hint="eastAsia"/>
                <w:color w:val="FF0000"/>
                <w:lang w:eastAsia="zh-CN"/>
              </w:rPr>
              <w:t>W</w:t>
            </w:r>
            <w:r w:rsidRPr="00454C45">
              <w:rPr>
                <w:color w:val="FF0000"/>
                <w:lang w:eastAsia="zh-CN"/>
              </w:rPr>
              <w:t>here the OCC sequence</w:t>
            </w:r>
            <w:r w:rsidR="001C428C">
              <w:rPr>
                <w:color w:val="FF0000"/>
                <w:lang w:eastAsia="zh-CN"/>
              </w:rPr>
              <w:t>s are</w:t>
            </w:r>
            <w:r w:rsidRPr="00454C45">
              <w:rPr>
                <w:color w:val="FF0000"/>
                <w:lang w:eastAsia="zh-CN"/>
              </w:rPr>
              <w:t xml:space="preserve"> Hadamard sequences.</w:t>
            </w:r>
          </w:p>
          <w:p w14:paraId="1461F730" w14:textId="77777777" w:rsidR="00454C45" w:rsidRPr="00454C45" w:rsidRDefault="00454C45" w:rsidP="003E7E02">
            <w:pPr>
              <w:rPr>
                <w:b/>
                <w:bCs/>
                <w:lang w:val="en-US" w:eastAsia="zh-CN"/>
              </w:rPr>
            </w:pPr>
            <w:r w:rsidRPr="00454C45">
              <w:rPr>
                <w:rFonts w:hint="eastAsia"/>
                <w:b/>
                <w:bCs/>
                <w:lang w:val="en-US" w:eastAsia="zh-CN"/>
              </w:rPr>
              <w:t>F</w:t>
            </w:r>
            <w:r w:rsidRPr="00454C45">
              <w:rPr>
                <w:b/>
                <w:bCs/>
                <w:lang w:val="en-US" w:eastAsia="zh-CN"/>
              </w:rPr>
              <w:t>or HD-FDD UE in NR-NTN:</w:t>
            </w:r>
          </w:p>
          <w:p w14:paraId="0D5498A6" w14:textId="77777777" w:rsidR="003E7E02" w:rsidRPr="003E7E02" w:rsidRDefault="003E7E02" w:rsidP="003E7E02">
            <w:pPr>
              <w:rPr>
                <w:lang w:val="en-US" w:eastAsia="zh-CN"/>
              </w:rPr>
            </w:pPr>
            <w:r>
              <w:rPr>
                <w:rFonts w:hint="eastAsia"/>
                <w:lang w:val="en-US" w:eastAsia="zh-CN"/>
              </w:rPr>
              <w:t>T</w:t>
            </w:r>
            <w:r>
              <w:rPr>
                <w:lang w:val="en-US" w:eastAsia="zh-CN"/>
              </w:rPr>
              <w:t>he prioritized operation is downlink reception instead of uplink transmission. Suggest revising the following according to agreements made.</w:t>
            </w:r>
          </w:p>
          <w:p w14:paraId="0170D23A" w14:textId="77777777" w:rsidR="003E7E02" w:rsidRDefault="003E7E02" w:rsidP="003E7E02">
            <w:pPr>
              <w:pStyle w:val="Guidance"/>
              <w:numPr>
                <w:ilvl w:val="0"/>
                <w:numId w:val="18"/>
              </w:numPr>
              <w:jc w:val="both"/>
              <w:rPr>
                <w:i w:val="0"/>
                <w:color w:val="auto"/>
                <w:lang w:eastAsia="en-GB"/>
              </w:rPr>
            </w:pPr>
            <w:r>
              <w:rPr>
                <w:i w:val="0"/>
                <w:color w:val="auto"/>
                <w:lang w:eastAsia="en-GB"/>
              </w:rPr>
              <w:t>T</w:t>
            </w:r>
            <w:r w:rsidRPr="004D381E">
              <w:rPr>
                <w:i w:val="0"/>
                <w:color w:val="auto"/>
                <w:lang w:eastAsia="en-GB"/>
              </w:rPr>
              <w:t>he HD-UE prioritizes the uplink transmission and does not receive the CSI-RS or PDSCH</w:t>
            </w:r>
          </w:p>
          <w:p w14:paraId="603DBE34" w14:textId="77777777" w:rsidR="003E7E02" w:rsidRPr="003E7E02" w:rsidRDefault="003E7E02" w:rsidP="00BB1CCC">
            <w:pPr>
              <w:rPr>
                <w:lang w:eastAsia="zh-CN"/>
              </w:rPr>
            </w:pPr>
          </w:p>
        </w:tc>
      </w:tr>
      <w:tr w:rsidR="00D00632" w14:paraId="34E4CD08" w14:textId="77777777" w:rsidTr="003E7E02">
        <w:tc>
          <w:tcPr>
            <w:tcW w:w="1554" w:type="dxa"/>
          </w:tcPr>
          <w:p w14:paraId="6E107368" w14:textId="77777777" w:rsidR="00D00632" w:rsidRDefault="00637611" w:rsidP="00BB1CCC">
            <w:pPr>
              <w:rPr>
                <w:lang w:eastAsia="zh-CN"/>
              </w:rPr>
            </w:pPr>
            <w:r>
              <w:rPr>
                <w:lang w:eastAsia="zh-CN"/>
              </w:rPr>
              <w:t>Ericsson</w:t>
            </w:r>
          </w:p>
        </w:tc>
        <w:tc>
          <w:tcPr>
            <w:tcW w:w="8075" w:type="dxa"/>
          </w:tcPr>
          <w:p w14:paraId="08284AEE" w14:textId="77777777" w:rsidR="00A72922" w:rsidRPr="00B834F0" w:rsidRDefault="00A72922" w:rsidP="00A72922">
            <w:pPr>
              <w:rPr>
                <w:u w:val="single"/>
                <w:lang w:val="en-US" w:eastAsia="zh-CN"/>
              </w:rPr>
            </w:pPr>
            <w:r w:rsidRPr="00B834F0">
              <w:rPr>
                <w:u w:val="single"/>
                <w:lang w:val="en-US" w:eastAsia="zh-CN"/>
              </w:rPr>
              <w:t>DL coverage enhancement</w:t>
            </w:r>
          </w:p>
          <w:p w14:paraId="0CCF408A" w14:textId="77777777" w:rsidR="00A72922" w:rsidRDefault="00A72922" w:rsidP="00A72922">
            <w:pPr>
              <w:rPr>
                <w:lang w:val="en-US" w:eastAsia="zh-CN"/>
              </w:rPr>
            </w:pPr>
            <w:r>
              <w:rPr>
                <w:lang w:val="en-US" w:eastAsia="zh-CN"/>
              </w:rPr>
              <w:t xml:space="preserve">We propose the following changes to </w:t>
            </w:r>
            <w:proofErr w:type="gramStart"/>
            <w:r>
              <w:rPr>
                <w:lang w:val="en-US" w:eastAsia="zh-CN"/>
              </w:rPr>
              <w:t>the TP</w:t>
            </w:r>
            <w:proofErr w:type="gramEnd"/>
            <w:r>
              <w:rPr>
                <w:lang w:val="en-US" w:eastAsia="zh-CN"/>
              </w:rPr>
              <w:t xml:space="preserve"> to improve the readability and to avoid redundant text </w:t>
            </w:r>
            <w:proofErr w:type="gramStart"/>
            <w:r>
              <w:rPr>
                <w:lang w:val="en-US" w:eastAsia="zh-CN"/>
              </w:rPr>
              <w:t>in light of</w:t>
            </w:r>
            <w:proofErr w:type="gramEnd"/>
            <w:r>
              <w:rPr>
                <w:lang w:val="en-US" w:eastAsia="zh-CN"/>
              </w:rPr>
              <w:t xml:space="preserve"> the last sentence.</w:t>
            </w:r>
          </w:p>
          <w:p w14:paraId="05EBAAD4" w14:textId="77777777" w:rsidR="00A72922" w:rsidRDefault="00A72922" w:rsidP="00A72922">
            <w:pPr>
              <w:rPr>
                <w:i/>
                <w:iCs/>
              </w:rPr>
            </w:pPr>
            <w:r>
              <w:t>To improve NR downlink coverage in NTN, the following enhancements are supported:</w:t>
            </w:r>
          </w:p>
          <w:p w14:paraId="3D053F70" w14:textId="77777777" w:rsidR="00A72922" w:rsidRDefault="00A72922" w:rsidP="00A72922">
            <w:pPr>
              <w:pStyle w:val="B1"/>
            </w:pPr>
            <w:r>
              <w:t>-     At system level,</w:t>
            </w:r>
            <w:r w:rsidRPr="0012004E">
              <w:t xml:space="preserve"> </w:t>
            </w:r>
            <w:r>
              <w:t>for FR1-NTN and FR2-NTN:</w:t>
            </w:r>
            <w:r w:rsidRPr="00EF18E4">
              <w:t xml:space="preserve"> extended periodicity of </w:t>
            </w:r>
            <w:r w:rsidRPr="00193777">
              <w:rPr>
                <w:color w:val="00B050"/>
              </w:rPr>
              <w:t xml:space="preserve">160 </w:t>
            </w:r>
            <w:proofErr w:type="spellStart"/>
            <w:r w:rsidRPr="00193777">
              <w:rPr>
                <w:color w:val="00B050"/>
              </w:rPr>
              <w:t>ms</w:t>
            </w:r>
            <w:proofErr w:type="spellEnd"/>
            <w:r w:rsidRPr="00193777">
              <w:rPr>
                <w:color w:val="00B050"/>
              </w:rPr>
              <w:t xml:space="preserve"> (apart from the existing 20ms value)</w:t>
            </w:r>
            <w:r>
              <w:rPr>
                <w:color w:val="00FA00"/>
              </w:rPr>
              <w:t xml:space="preserve"> </w:t>
            </w:r>
            <w:r w:rsidRPr="00481643">
              <w:rPr>
                <w:color w:val="538135" w:themeColor="accent6" w:themeShade="BF"/>
              </w:rPr>
              <w:t xml:space="preserve">for </w:t>
            </w:r>
            <w:r w:rsidRPr="00EF18E4">
              <w:t xml:space="preserve">the half frames with SS/PBCH blocks </w:t>
            </w:r>
            <w:r w:rsidRPr="00015078">
              <w:rPr>
                <w:color w:val="00B050"/>
              </w:rPr>
              <w:t>is</w:t>
            </w:r>
            <w:r w:rsidRPr="00AA52DF">
              <w:rPr>
                <w:color w:val="00FA00"/>
              </w:rPr>
              <w:t xml:space="preserve"> </w:t>
            </w:r>
            <w:r w:rsidRPr="00EF18E4">
              <w:t xml:space="preserve">assumed by UE during initial </w:t>
            </w:r>
            <w:r w:rsidRPr="00661A65">
              <w:rPr>
                <w:strike/>
                <w:color w:val="C00000"/>
              </w:rPr>
              <w:t>access</w:t>
            </w:r>
            <w:r w:rsidRPr="00661A65">
              <w:rPr>
                <w:color w:val="00FA00"/>
              </w:rPr>
              <w:t xml:space="preserve"> </w:t>
            </w:r>
            <w:r w:rsidRPr="00015078">
              <w:rPr>
                <w:color w:val="00B050"/>
              </w:rPr>
              <w:t>cell selection</w:t>
            </w:r>
            <w:r w:rsidRPr="00AC49E4">
              <w:rPr>
                <w:color w:val="000000" w:themeColor="text1"/>
              </w:rPr>
              <w:t>.</w:t>
            </w:r>
          </w:p>
          <w:p w14:paraId="0D5F7CEA" w14:textId="77777777" w:rsidR="00A72922" w:rsidRDefault="00A72922" w:rsidP="00A72922">
            <w:pPr>
              <w:pStyle w:val="B2"/>
            </w:pPr>
            <w:r>
              <w:t xml:space="preserve">-     </w:t>
            </w:r>
            <w:r w:rsidRPr="0083716D">
              <w:rPr>
                <w:strike/>
                <w:color w:val="FF0000"/>
              </w:rPr>
              <w:t xml:space="preserve">The additional default value assumed by UE during initial access (apart from the existing 20ms value) is 160 </w:t>
            </w:r>
            <w:proofErr w:type="spellStart"/>
            <w:proofErr w:type="gramStart"/>
            <w:r w:rsidRPr="0083716D">
              <w:rPr>
                <w:strike/>
                <w:color w:val="FF0000"/>
              </w:rPr>
              <w:t>ms</w:t>
            </w:r>
            <w:proofErr w:type="spellEnd"/>
            <w:r w:rsidRPr="0083716D">
              <w:rPr>
                <w:strike/>
                <w:color w:val="FF0000"/>
              </w:rPr>
              <w:t>;</w:t>
            </w:r>
            <w:proofErr w:type="gramEnd"/>
          </w:p>
          <w:p w14:paraId="2347CC97" w14:textId="77777777" w:rsidR="00A72922" w:rsidRDefault="00A72922" w:rsidP="00A72922">
            <w:pPr>
              <w:pStyle w:val="B2"/>
              <w:ind w:left="568"/>
            </w:pPr>
            <w:r>
              <w:t xml:space="preserve">-     </w:t>
            </w:r>
            <w:r w:rsidRPr="00EF18E4">
              <w:t xml:space="preserve">At </w:t>
            </w:r>
            <w:r w:rsidRPr="0012004E">
              <w:t>link level enhancements for FR1-NTN</w:t>
            </w:r>
            <w:r>
              <w:t>:</w:t>
            </w:r>
          </w:p>
          <w:p w14:paraId="14807D72" w14:textId="77777777" w:rsidR="00A72922" w:rsidRDefault="00A72922" w:rsidP="00A72922">
            <w:pPr>
              <w:pStyle w:val="B2"/>
              <w:numPr>
                <w:ilvl w:val="0"/>
                <w:numId w:val="19"/>
              </w:numPr>
            </w:pPr>
            <w:r>
              <w:t>I</w:t>
            </w:r>
            <w:r w:rsidRPr="00173480">
              <w:t>nter-slot repetition for Type0 PDCCH CSS</w:t>
            </w:r>
            <w:r w:rsidRPr="004638CE">
              <w:t xml:space="preserve"> </w:t>
            </w:r>
            <w:r w:rsidRPr="00EF7C72">
              <w:rPr>
                <w:strike/>
                <w:color w:val="C00000"/>
              </w:rPr>
              <w:t>as specified in TS 38.213 [38]</w:t>
            </w:r>
            <w:r w:rsidRPr="00984D44">
              <w:t>.</w:t>
            </w:r>
          </w:p>
          <w:p w14:paraId="205947EC" w14:textId="77777777" w:rsidR="00A72922" w:rsidRDefault="00A72922" w:rsidP="00A72922">
            <w:pPr>
              <w:pStyle w:val="B2"/>
              <w:numPr>
                <w:ilvl w:val="0"/>
                <w:numId w:val="19"/>
              </w:numPr>
            </w:pPr>
            <w:r>
              <w:t>[Intra-slot PDCCH repetition f</w:t>
            </w:r>
            <w:r w:rsidRPr="00D23C8A">
              <w:t>or PDCCH CSS other than Type-0 CSS and other than Type-3 CSS for common search sp</w:t>
            </w:r>
            <w:r>
              <w:t xml:space="preserve">aces other than SearchSpaceZero. </w:t>
            </w:r>
            <w:r w:rsidRPr="004D0CCE">
              <w:t>The PDCCH repetition is operated</w:t>
            </w:r>
            <w:r>
              <w:t xml:space="preserve"> </w:t>
            </w:r>
            <w:r w:rsidRPr="00EF7C72">
              <w:rPr>
                <w:strike/>
                <w:color w:val="C00000"/>
              </w:rPr>
              <w:t>as specified in clause 5.2.3</w:t>
            </w:r>
            <w:r>
              <w:t>]</w:t>
            </w:r>
          </w:p>
          <w:p w14:paraId="1C28E37B" w14:textId="77777777" w:rsidR="00A72922" w:rsidRDefault="00A72922" w:rsidP="00A72922">
            <w:pPr>
              <w:pStyle w:val="B2"/>
              <w:numPr>
                <w:ilvl w:val="0"/>
                <w:numId w:val="19"/>
              </w:numPr>
            </w:pPr>
            <w:r w:rsidRPr="0091539A">
              <w:t>Two or four repetitions of PDSCH carrying Msg4</w:t>
            </w:r>
            <w:r w:rsidRPr="00EF7C72">
              <w:rPr>
                <w:color w:val="000000" w:themeColor="text1"/>
              </w:rPr>
              <w:t xml:space="preserve">. </w:t>
            </w:r>
            <w:r w:rsidRPr="003A61EC">
              <w:rPr>
                <w:strike/>
                <w:color w:val="C00000"/>
              </w:rPr>
              <w:t>Msg4 PDSCH repetition scheme is</w:t>
            </w:r>
            <w:r>
              <w:t xml:space="preserve"> </w:t>
            </w:r>
            <w:r w:rsidRPr="001C5FCD">
              <w:rPr>
                <w:strike/>
                <w:color w:val="C00000"/>
              </w:rPr>
              <w:t>as described in TS 38.214 [56].</w:t>
            </w:r>
          </w:p>
          <w:p w14:paraId="67ABA8BE" w14:textId="77777777" w:rsidR="00A72922" w:rsidRDefault="00A72922" w:rsidP="00A72922">
            <w:pPr>
              <w:pStyle w:val="B2"/>
              <w:numPr>
                <w:ilvl w:val="0"/>
                <w:numId w:val="19"/>
              </w:numPr>
            </w:pPr>
            <w:r>
              <w:t xml:space="preserve">Two repetitions </w:t>
            </w:r>
            <w:r w:rsidRPr="00CE4E52">
              <w:t xml:space="preserve">within 20 </w:t>
            </w:r>
            <w:proofErr w:type="spellStart"/>
            <w:r w:rsidRPr="00CE4E52">
              <w:t>ms</w:t>
            </w:r>
            <w:proofErr w:type="spellEnd"/>
            <w:r w:rsidRPr="00CE4E52">
              <w:t xml:space="preserve"> duration</w:t>
            </w:r>
            <w:r>
              <w:t xml:space="preserve"> of </w:t>
            </w:r>
            <w:r w:rsidRPr="00CE4E52">
              <w:t xml:space="preserve">PDSCH </w:t>
            </w:r>
            <w:r>
              <w:t>carrying</w:t>
            </w:r>
            <w:r w:rsidRPr="00CE4E52">
              <w:t xml:space="preserve"> SIB1</w:t>
            </w:r>
            <w:r>
              <w:t>.</w:t>
            </w:r>
          </w:p>
          <w:p w14:paraId="3F7570AB" w14:textId="77777777" w:rsidR="00A72922" w:rsidRPr="008B7C46" w:rsidRDefault="00A72922" w:rsidP="00A72922">
            <w:pPr>
              <w:pStyle w:val="B2"/>
              <w:ind w:left="0" w:firstLine="0"/>
            </w:pPr>
            <w:r>
              <w:t>D</w:t>
            </w:r>
            <w:r w:rsidRPr="0001259D">
              <w:t xml:space="preserve">ownlink coverage </w:t>
            </w:r>
            <w:r w:rsidRPr="00D23C8A">
              <w:t xml:space="preserve">enhancements </w:t>
            </w:r>
            <w:r w:rsidRPr="0001259D">
              <w:t xml:space="preserve">in NTN </w:t>
            </w:r>
            <w:r>
              <w:t>are</w:t>
            </w:r>
            <w:r w:rsidRPr="0001259D">
              <w:t xml:space="preserve"> further specified in TS 38.213 [38]</w:t>
            </w:r>
            <w:r w:rsidRPr="009F7A75">
              <w:t xml:space="preserve"> </w:t>
            </w:r>
            <w:r w:rsidRPr="00D36F9D">
              <w:t>and TS 38.214 [56].</w:t>
            </w:r>
          </w:p>
          <w:p w14:paraId="17701C53" w14:textId="77777777" w:rsidR="00A72922" w:rsidRPr="00B834F0" w:rsidRDefault="00A72922" w:rsidP="00A72922">
            <w:pPr>
              <w:rPr>
                <w:u w:val="single"/>
                <w:lang w:val="en-US" w:eastAsia="zh-CN"/>
              </w:rPr>
            </w:pPr>
            <w:r w:rsidRPr="00B834F0">
              <w:rPr>
                <w:u w:val="single"/>
                <w:lang w:val="en-US" w:eastAsia="zh-CN"/>
              </w:rPr>
              <w:lastRenderedPageBreak/>
              <w:t>UL capacity enhancement</w:t>
            </w:r>
          </w:p>
          <w:p w14:paraId="42FB6B94" w14:textId="77777777" w:rsidR="00A72922" w:rsidRDefault="00A72922" w:rsidP="00A72922">
            <w:r>
              <w:t>We agree with Xiaomi’s comments. Regarding the “using Hadamard sequences”, we think this level of detail is not needed in Stage 2 and prefer to remove it.</w:t>
            </w:r>
          </w:p>
          <w:p w14:paraId="425AD4EC" w14:textId="77777777" w:rsidR="00A72922" w:rsidRPr="008F3D20" w:rsidRDefault="00A72922" w:rsidP="00A72922">
            <w:pPr>
              <w:rPr>
                <w:lang w:val="en-US" w:eastAsia="zh-CN"/>
              </w:rPr>
            </w:pPr>
            <w:proofErr w:type="spellStart"/>
            <w:r>
              <w:t>Additionaly</w:t>
            </w:r>
            <w:proofErr w:type="spellEnd"/>
            <w:r>
              <w:t>, it has already been agreed that there will be s</w:t>
            </w:r>
            <w:r w:rsidRPr="000A3795">
              <w:t>eparate UE capabilities for OCC length 2 and OCC length 4</w:t>
            </w:r>
            <w:r>
              <w:t>, so we propose not to use the word “considered” in the last sentence.</w:t>
            </w:r>
            <w:r>
              <w:rPr>
                <w:lang w:val="en-US" w:eastAsia="zh-CN"/>
              </w:rPr>
              <w:t xml:space="preserve"> We propose the following changes:</w:t>
            </w:r>
          </w:p>
          <w:p w14:paraId="31A73881" w14:textId="77777777" w:rsidR="00A72922" w:rsidRPr="00F25562" w:rsidRDefault="00A72922" w:rsidP="00A72922">
            <w:pPr>
              <w:ind w:left="284"/>
              <w:rPr>
                <w:rFonts w:ascii="Calibri" w:eastAsiaTheme="minorHAnsi" w:hAnsi="Calibri" w:cs="Calibri"/>
                <w:i/>
                <w:iCs/>
                <w:sz w:val="22"/>
                <w:szCs w:val="22"/>
                <w:lang w:val="en-US" w:eastAsia="fr-FR"/>
              </w:rPr>
            </w:pPr>
            <w:r>
              <w:t xml:space="preserve">To improve </w:t>
            </w:r>
            <w:r w:rsidRPr="00CC3114">
              <w:rPr>
                <w:strike/>
                <w:color w:val="FF0000"/>
              </w:rPr>
              <w:t>NR-NTN</w:t>
            </w:r>
            <w:r>
              <w:t xml:space="preserve"> uplink capacity </w:t>
            </w:r>
            <w:r w:rsidRPr="0028384C">
              <w:rPr>
                <w:color w:val="00B050"/>
              </w:rPr>
              <w:t>[</w:t>
            </w:r>
            <w:r>
              <w:t>in NTN</w:t>
            </w:r>
            <w:r w:rsidRPr="0028384C">
              <w:rPr>
                <w:color w:val="00B050"/>
              </w:rPr>
              <w:t>]</w:t>
            </w:r>
            <w:r>
              <w:t xml:space="preserve">, the following enhancements are supported for </w:t>
            </w:r>
            <w:r w:rsidRPr="000A3795">
              <w:t>PUSCH</w:t>
            </w:r>
            <w:r>
              <w:t xml:space="preserve"> transmission:</w:t>
            </w:r>
          </w:p>
          <w:p w14:paraId="772F6D60" w14:textId="77777777" w:rsidR="00A72922" w:rsidRDefault="00A72922" w:rsidP="00A72922">
            <w:pPr>
              <w:pStyle w:val="B1"/>
              <w:ind w:left="852"/>
            </w:pPr>
            <w:r>
              <w:t>-     I</w:t>
            </w:r>
            <w:r w:rsidRPr="00FE100D">
              <w:t xml:space="preserve">nter-slot </w:t>
            </w:r>
            <w:r w:rsidRPr="00302E52">
              <w:t xml:space="preserve">Orthogonal Cover Codes (OCC) </w:t>
            </w:r>
            <w:r>
              <w:t xml:space="preserve">with </w:t>
            </w:r>
            <w:r w:rsidRPr="0028384C">
              <w:rPr>
                <w:color w:val="00B050"/>
              </w:rPr>
              <w:t>OCC</w:t>
            </w:r>
            <w:r>
              <w:t xml:space="preserve"> </w:t>
            </w:r>
            <w:r w:rsidRPr="00FE100D">
              <w:t xml:space="preserve">length 2 </w:t>
            </w:r>
            <w:r>
              <w:t>to multiplex up to two</w:t>
            </w:r>
            <w:r w:rsidRPr="00FE100D">
              <w:t xml:space="preserve"> UEs</w:t>
            </w:r>
          </w:p>
          <w:p w14:paraId="7183E4C6" w14:textId="77777777" w:rsidR="00A72922" w:rsidRPr="001B6092" w:rsidRDefault="00A72922" w:rsidP="00A72922">
            <w:pPr>
              <w:pStyle w:val="B1"/>
              <w:ind w:left="852"/>
              <w:rPr>
                <w:strike/>
                <w:color w:val="FF0000"/>
              </w:rPr>
            </w:pPr>
            <w:r>
              <w:t>-</w:t>
            </w:r>
            <w:r>
              <w:tab/>
              <w:t>I</w:t>
            </w:r>
            <w:r w:rsidRPr="00A96A54">
              <w:t>nter-slot OCC with O</w:t>
            </w:r>
            <w:r>
              <w:t>CC length 4 to multiplex up to four</w:t>
            </w:r>
            <w:r w:rsidRPr="00A96A54">
              <w:t xml:space="preserve"> UEs </w:t>
            </w:r>
            <w:r w:rsidRPr="00454C45">
              <w:rPr>
                <w:strike/>
                <w:color w:val="FF0000"/>
              </w:rPr>
              <w:t>using Hadamard sequences</w:t>
            </w:r>
          </w:p>
          <w:p w14:paraId="6BEC6528" w14:textId="77777777" w:rsidR="00A72922" w:rsidRPr="00EA408B" w:rsidRDefault="00A72922" w:rsidP="00A72922">
            <w:pPr>
              <w:pStyle w:val="B1"/>
              <w:ind w:left="284" w:firstLine="0"/>
              <w:rPr>
                <w:rFonts w:eastAsia="Times New Roman"/>
              </w:rPr>
            </w:pPr>
            <w:r>
              <w:t>S</w:t>
            </w:r>
            <w:r w:rsidRPr="000A3795">
              <w:t>eparate UE capabilities for OCC length 2 and OCC length 4</w:t>
            </w:r>
            <w:r>
              <w:t xml:space="preserve"> are </w:t>
            </w:r>
            <w:proofErr w:type="spellStart"/>
            <w:r w:rsidRPr="0028384C">
              <w:rPr>
                <w:color w:val="00B050"/>
              </w:rPr>
              <w:t>defined</w:t>
            </w:r>
            <w:r w:rsidRPr="00EA408B">
              <w:rPr>
                <w:strike/>
                <w:color w:val="FF0000"/>
              </w:rPr>
              <w:t>considered</w:t>
            </w:r>
            <w:proofErr w:type="spellEnd"/>
            <w:r w:rsidRPr="000A3795">
              <w:t>, where UE capability for OCC length 2 is a prerequisite for UE capability for OCC length 4</w:t>
            </w:r>
            <w:r>
              <w:t>.</w:t>
            </w:r>
          </w:p>
          <w:p w14:paraId="66F198A7" w14:textId="77777777" w:rsidR="00A72922" w:rsidRPr="00B834F0" w:rsidRDefault="00A72922" w:rsidP="00A72922">
            <w:pPr>
              <w:rPr>
                <w:u w:val="single"/>
                <w:lang w:val="en-US" w:eastAsia="zh-CN"/>
              </w:rPr>
            </w:pPr>
            <w:r w:rsidRPr="00B834F0">
              <w:rPr>
                <w:u w:val="single"/>
                <w:lang w:val="en-US" w:eastAsia="zh-CN"/>
              </w:rPr>
              <w:t>Half-duplex UE</w:t>
            </w:r>
          </w:p>
          <w:p w14:paraId="5D7A38E0" w14:textId="77777777" w:rsidR="00D00632" w:rsidRPr="00A72922" w:rsidRDefault="00A72922" w:rsidP="00BB1CCC">
            <w:pPr>
              <w:rPr>
                <w:lang w:val="en-US" w:eastAsia="zh-CN"/>
              </w:rPr>
            </w:pPr>
            <w:r w:rsidRPr="00B93F32">
              <w:rPr>
                <w:lang w:val="en-US" w:eastAsia="zh-CN"/>
              </w:rPr>
              <w:t xml:space="preserve">It </w:t>
            </w:r>
            <w:r>
              <w:rPr>
                <w:lang w:val="en-US" w:eastAsia="zh-CN"/>
              </w:rPr>
              <w:t xml:space="preserve">is unclear for the reader whether the bullets at the bottom belong to collision case 3 or collision case 4. The description in the bullets was re-worded with respect to the wording in the agreements, and some information was lost during that process (e.g., the overriding aspects). Thus, either the description in the bullets will be re-worded, or the bullets are completely </w:t>
            </w:r>
            <w:proofErr w:type="gramStart"/>
            <w:r>
              <w:rPr>
                <w:lang w:val="en-US" w:eastAsia="zh-CN"/>
              </w:rPr>
              <w:t>removed</w:t>
            </w:r>
            <w:proofErr w:type="gramEnd"/>
            <w:r>
              <w:rPr>
                <w:lang w:val="en-US" w:eastAsia="zh-CN"/>
              </w:rPr>
              <w:t xml:space="preserve"> and we instead cite the descriptions of collision case 3 and collision case 4 as described in TS 36.213.</w:t>
            </w:r>
          </w:p>
        </w:tc>
      </w:tr>
      <w:tr w:rsidR="00717FB2" w14:paraId="52D95FA5" w14:textId="77777777" w:rsidTr="003E7E02">
        <w:tc>
          <w:tcPr>
            <w:tcW w:w="1554" w:type="dxa"/>
          </w:tcPr>
          <w:p w14:paraId="489A75B6" w14:textId="77777777" w:rsidR="00717FB2" w:rsidRDefault="00717FB2" w:rsidP="00717FB2">
            <w:pPr>
              <w:rPr>
                <w:lang w:eastAsia="zh-CN"/>
              </w:rPr>
            </w:pPr>
            <w:r>
              <w:rPr>
                <w:lang w:val="en-US" w:eastAsia="zh-CN"/>
              </w:rPr>
              <w:lastRenderedPageBreak/>
              <w:t>Nokia</w:t>
            </w:r>
          </w:p>
        </w:tc>
        <w:tc>
          <w:tcPr>
            <w:tcW w:w="8075" w:type="dxa"/>
          </w:tcPr>
          <w:p w14:paraId="68A29DBB" w14:textId="77777777" w:rsidR="00717FB2" w:rsidRDefault="00717FB2" w:rsidP="00717FB2">
            <w:pPr>
              <w:rPr>
                <w:lang w:val="en-US" w:eastAsia="zh-CN"/>
              </w:rPr>
            </w:pPr>
            <w:r>
              <w:rPr>
                <w:lang w:val="en-US" w:eastAsia="zh-CN"/>
              </w:rPr>
              <w:t xml:space="preserve">For DL coverage enhancements (in clause 16.14.9) we are a bit uncertain whether the extended SSB periodicity is to be seen as a downlink coverage enhancement technique. We could potentially consider </w:t>
            </w:r>
            <w:proofErr w:type="gramStart"/>
            <w:r>
              <w:rPr>
                <w:lang w:val="en-US" w:eastAsia="zh-CN"/>
              </w:rPr>
              <w:t>to change</w:t>
            </w:r>
            <w:proofErr w:type="gramEnd"/>
            <w:r>
              <w:rPr>
                <w:lang w:val="en-US" w:eastAsia="zh-CN"/>
              </w:rPr>
              <w:t xml:space="preserve"> the wording as follows:</w:t>
            </w:r>
          </w:p>
          <w:p w14:paraId="418A0E3D" w14:textId="77777777" w:rsidR="00717FB2" w:rsidRDefault="00717FB2" w:rsidP="00717FB2">
            <w:r>
              <w:t>“</w:t>
            </w:r>
          </w:p>
          <w:p w14:paraId="685104F0" w14:textId="77777777" w:rsidR="00717FB2" w:rsidRDefault="00717FB2" w:rsidP="00717FB2">
            <w:r>
              <w:t>To improve the NR downlink geographical coverage in NTN, at system level,</w:t>
            </w:r>
            <w:r w:rsidRPr="0012004E">
              <w:t xml:space="preserve"> </w:t>
            </w:r>
            <w:r>
              <w:t>for FR1-NTN and FR2-NTN:</w:t>
            </w:r>
            <w:r w:rsidRPr="00EF18E4">
              <w:t xml:space="preserve"> extended periodicity of the half frames with SS/PBCH blocks assumed by UE during initial access.</w:t>
            </w:r>
          </w:p>
          <w:p w14:paraId="07374FAC" w14:textId="77777777" w:rsidR="00717FB2" w:rsidRDefault="00717FB2" w:rsidP="00717FB2">
            <w:pPr>
              <w:rPr>
                <w:i/>
                <w:iCs/>
              </w:rPr>
            </w:pPr>
            <w:r>
              <w:t>To improve NR downlink coverage in NTN, the following enhancements are supported on link level for FR1-NTN:</w:t>
            </w:r>
          </w:p>
          <w:p w14:paraId="6FF81CD9" w14:textId="77777777" w:rsidR="00717FB2" w:rsidRDefault="00717FB2" w:rsidP="00717FB2">
            <w:pPr>
              <w:pStyle w:val="B2"/>
              <w:numPr>
                <w:ilvl w:val="0"/>
                <w:numId w:val="19"/>
              </w:numPr>
            </w:pPr>
            <w:r>
              <w:t>I</w:t>
            </w:r>
            <w:r w:rsidRPr="00173480">
              <w:t>nter-slot repetition for Type0 PDCCH CSS</w:t>
            </w:r>
            <w:r w:rsidRPr="004638CE">
              <w:t xml:space="preserve"> </w:t>
            </w:r>
            <w:r>
              <w:t xml:space="preserve">as specified in </w:t>
            </w:r>
            <w:r w:rsidRPr="00984D44">
              <w:t>TS 38.213 [38].</w:t>
            </w:r>
          </w:p>
          <w:p w14:paraId="1C77A6D9" w14:textId="77777777" w:rsidR="00717FB2" w:rsidRDefault="00717FB2" w:rsidP="00717FB2">
            <w:pPr>
              <w:pStyle w:val="B2"/>
              <w:numPr>
                <w:ilvl w:val="0"/>
                <w:numId w:val="19"/>
              </w:numPr>
            </w:pPr>
            <w:commentRangeStart w:id="4"/>
            <w:r>
              <w:t>[Intra-slot PDCCH repetition f</w:t>
            </w:r>
            <w:r w:rsidRPr="00D23C8A">
              <w:t>or PDCCH CSS other than Type-0 CSS and other than Type-3 CSS for common search sp</w:t>
            </w:r>
            <w:r>
              <w:t xml:space="preserve">aces other than SearchSpaceZero. </w:t>
            </w:r>
            <w:r w:rsidRPr="004D0CCE">
              <w:t>The PDCCH repetition is operated</w:t>
            </w:r>
            <w:r>
              <w:t xml:space="preserve"> as specified in clause </w:t>
            </w:r>
            <w:r w:rsidRPr="007F2729">
              <w:t>5.2.3</w:t>
            </w:r>
            <w:r>
              <w:t>]</w:t>
            </w:r>
            <w:commentRangeEnd w:id="4"/>
            <w:r>
              <w:rPr>
                <w:rStyle w:val="Marquedecommentaire"/>
              </w:rPr>
              <w:commentReference w:id="4"/>
            </w:r>
          </w:p>
          <w:p w14:paraId="3AD3D0AE" w14:textId="77777777" w:rsidR="00717FB2" w:rsidRDefault="00717FB2" w:rsidP="00717FB2">
            <w:pPr>
              <w:pStyle w:val="B2"/>
              <w:numPr>
                <w:ilvl w:val="0"/>
                <w:numId w:val="19"/>
              </w:numPr>
            </w:pPr>
            <w:r>
              <w:t xml:space="preserve">Two or four repetitions of PDSCH carrying Msg4. </w:t>
            </w:r>
            <w:r w:rsidRPr="00FF13E6">
              <w:t xml:space="preserve">Msg4 PDSCH repetition </w:t>
            </w:r>
            <w:r w:rsidRPr="00D43B09">
              <w:t>scheme</w:t>
            </w:r>
            <w:r>
              <w:t xml:space="preserve"> is as described in </w:t>
            </w:r>
            <w:r w:rsidRPr="00D36F9D">
              <w:t>TS 38.214 [56].</w:t>
            </w:r>
          </w:p>
          <w:p w14:paraId="6AF98717" w14:textId="77777777" w:rsidR="00717FB2" w:rsidRDefault="00717FB2" w:rsidP="00717FB2">
            <w:pPr>
              <w:pStyle w:val="B2"/>
              <w:numPr>
                <w:ilvl w:val="0"/>
                <w:numId w:val="19"/>
              </w:numPr>
            </w:pPr>
            <w:r>
              <w:t xml:space="preserve">Two repetitions </w:t>
            </w:r>
            <w:r w:rsidRPr="00CE4E52">
              <w:t xml:space="preserve">within 20 </w:t>
            </w:r>
            <w:proofErr w:type="spellStart"/>
            <w:r w:rsidRPr="00CE4E52">
              <w:t>ms</w:t>
            </w:r>
            <w:proofErr w:type="spellEnd"/>
            <w:r w:rsidRPr="00CE4E52">
              <w:t xml:space="preserve"> duration</w:t>
            </w:r>
            <w:r>
              <w:t xml:space="preserve"> of </w:t>
            </w:r>
            <w:r w:rsidRPr="00CE4E52">
              <w:t xml:space="preserve">PDSCH </w:t>
            </w:r>
            <w:r>
              <w:t>carrying</w:t>
            </w:r>
            <w:r w:rsidRPr="00CE4E52">
              <w:t xml:space="preserve"> SIB1</w:t>
            </w:r>
            <w:r>
              <w:t>.</w:t>
            </w:r>
          </w:p>
          <w:p w14:paraId="01C05C12" w14:textId="77777777" w:rsidR="00717FB2" w:rsidRDefault="00717FB2" w:rsidP="00717FB2">
            <w:pPr>
              <w:pStyle w:val="B2"/>
              <w:ind w:left="0" w:firstLine="284"/>
            </w:pPr>
            <w:r>
              <w:t>D</w:t>
            </w:r>
            <w:r w:rsidRPr="0001259D">
              <w:t xml:space="preserve">ownlink coverage </w:t>
            </w:r>
            <w:r w:rsidRPr="00D23C8A">
              <w:t xml:space="preserve">enhancements </w:t>
            </w:r>
            <w:r w:rsidRPr="0001259D">
              <w:t xml:space="preserve">in NTN </w:t>
            </w:r>
            <w:r>
              <w:t>are</w:t>
            </w:r>
            <w:r w:rsidRPr="0001259D">
              <w:t xml:space="preserve"> further specified in TS 38.213 [38]</w:t>
            </w:r>
            <w:r w:rsidRPr="009F7A75">
              <w:t xml:space="preserve"> </w:t>
            </w:r>
            <w:r w:rsidRPr="00D36F9D">
              <w:t>and TS 38.214 [56].</w:t>
            </w:r>
          </w:p>
          <w:p w14:paraId="4B98C26E" w14:textId="77777777" w:rsidR="00717FB2" w:rsidRDefault="00717FB2" w:rsidP="00717FB2">
            <w:pPr>
              <w:rPr>
                <w:lang w:val="en-US" w:eastAsia="zh-CN"/>
              </w:rPr>
            </w:pPr>
            <w:r>
              <w:rPr>
                <w:lang w:val="en-US" w:eastAsia="zh-CN"/>
              </w:rPr>
              <w:t>”</w:t>
            </w:r>
          </w:p>
          <w:p w14:paraId="3E67D007" w14:textId="77777777" w:rsidR="00717FB2" w:rsidRDefault="00717FB2" w:rsidP="00717FB2">
            <w:pPr>
              <w:rPr>
                <w:lang w:val="en-US" w:eastAsia="zh-CN"/>
              </w:rPr>
            </w:pPr>
            <w:r>
              <w:rPr>
                <w:lang w:val="en-US" w:eastAsia="zh-CN"/>
              </w:rPr>
              <w:t>For consistency clause 16.14.11 should be for “NR NTN” instead of “NR-NTN” (basically removing the hyphen).</w:t>
            </w:r>
          </w:p>
          <w:p w14:paraId="2FA473C3" w14:textId="77777777" w:rsidR="00717FB2" w:rsidRDefault="00717FB2" w:rsidP="00717FB2">
            <w:pPr>
              <w:rPr>
                <w:lang w:val="en-US" w:eastAsia="zh-CN"/>
              </w:rPr>
            </w:pPr>
            <w:r>
              <w:rPr>
                <w:lang w:val="en-US" w:eastAsia="zh-CN"/>
              </w:rPr>
              <w:t xml:space="preserve">For clause 16.14.12 (Half-Duplex UE), we suggest </w:t>
            </w:r>
            <w:proofErr w:type="gramStart"/>
            <w:r>
              <w:rPr>
                <w:lang w:val="en-US" w:eastAsia="zh-CN"/>
              </w:rPr>
              <w:t>to have</w:t>
            </w:r>
            <w:proofErr w:type="gramEnd"/>
            <w:r>
              <w:rPr>
                <w:lang w:val="en-US" w:eastAsia="zh-CN"/>
              </w:rPr>
              <w:t xml:space="preserve"> the clause title updated to also indicate that it is related to (e)</w:t>
            </w:r>
            <w:proofErr w:type="spellStart"/>
            <w:r>
              <w:rPr>
                <w:lang w:val="en-US" w:eastAsia="zh-CN"/>
              </w:rPr>
              <w:t>RedCap</w:t>
            </w:r>
            <w:proofErr w:type="spellEnd"/>
            <w:r>
              <w:rPr>
                <w:lang w:val="en-US" w:eastAsia="zh-CN"/>
              </w:rPr>
              <w:t xml:space="preserve"> UEs.</w:t>
            </w:r>
          </w:p>
          <w:p w14:paraId="52F9C3CD" w14:textId="77777777" w:rsidR="00717FB2" w:rsidRPr="00B834F0" w:rsidRDefault="00717FB2" w:rsidP="00717FB2">
            <w:pPr>
              <w:rPr>
                <w:u w:val="single"/>
                <w:lang w:val="en-US" w:eastAsia="zh-CN"/>
              </w:rPr>
            </w:pPr>
            <w:r>
              <w:rPr>
                <w:lang w:val="en-US" w:eastAsia="zh-CN"/>
              </w:rPr>
              <w:t xml:space="preserve">Additionally, for clause 16.14.12, we suggest that there would be some mentioning of </w:t>
            </w:r>
            <w:proofErr w:type="gramStart"/>
            <w:r>
              <w:rPr>
                <w:lang w:val="en-US" w:eastAsia="zh-CN"/>
              </w:rPr>
              <w:t>the some</w:t>
            </w:r>
            <w:proofErr w:type="gramEnd"/>
            <w:r>
              <w:rPr>
                <w:lang w:val="en-US" w:eastAsia="zh-CN"/>
              </w:rPr>
              <w:t xml:space="preserve"> </w:t>
            </w:r>
            <w:r>
              <w:rPr>
                <w:lang w:val="en-US" w:eastAsia="zh-CN"/>
              </w:rPr>
              <w:lastRenderedPageBreak/>
              <w:t xml:space="preserve">collision cases have downlink as the prioritized link direction by default and the </w:t>
            </w:r>
            <w:proofErr w:type="spellStart"/>
            <w:r>
              <w:rPr>
                <w:lang w:val="en-US" w:eastAsia="zh-CN"/>
              </w:rPr>
              <w:t>gNB</w:t>
            </w:r>
            <w:proofErr w:type="spellEnd"/>
            <w:r>
              <w:rPr>
                <w:lang w:val="en-US" w:eastAsia="zh-CN"/>
              </w:rPr>
              <w:t xml:space="preserve"> having possibility to use RRC configuration to indicate priority for the uplink instead.</w:t>
            </w:r>
          </w:p>
        </w:tc>
      </w:tr>
      <w:tr w:rsidR="00756181" w14:paraId="49A5EFA0" w14:textId="77777777" w:rsidTr="003E7E02">
        <w:tc>
          <w:tcPr>
            <w:tcW w:w="1554" w:type="dxa"/>
          </w:tcPr>
          <w:p w14:paraId="7837246A" w14:textId="77777777" w:rsidR="00756181" w:rsidRPr="00756181" w:rsidRDefault="00756181" w:rsidP="00717FB2">
            <w:pPr>
              <w:rPr>
                <w:rFonts w:eastAsia="Yu Mincho"/>
                <w:lang w:val="en-US" w:eastAsia="ja-JP"/>
              </w:rPr>
            </w:pPr>
            <w:r>
              <w:rPr>
                <w:rFonts w:eastAsia="Yu Mincho" w:hint="eastAsia"/>
                <w:lang w:val="en-US" w:eastAsia="ja-JP"/>
              </w:rPr>
              <w:lastRenderedPageBreak/>
              <w:t>DCM</w:t>
            </w:r>
          </w:p>
        </w:tc>
        <w:tc>
          <w:tcPr>
            <w:tcW w:w="8075" w:type="dxa"/>
          </w:tcPr>
          <w:p w14:paraId="767CF0CA" w14:textId="77777777" w:rsidR="00756181" w:rsidRDefault="00756181" w:rsidP="00717FB2">
            <w:pPr>
              <w:rPr>
                <w:rFonts w:eastAsia="Yu Mincho"/>
                <w:lang w:val="en-US" w:eastAsia="ja-JP"/>
              </w:rPr>
            </w:pPr>
            <w:r>
              <w:rPr>
                <w:rFonts w:eastAsia="Yu Mincho" w:hint="eastAsia"/>
                <w:lang w:val="en-US" w:eastAsia="ja-JP"/>
              </w:rPr>
              <w:t>As suggested by Ericsson, reference may not be necessary</w:t>
            </w:r>
            <w:r w:rsidR="00D43E0F">
              <w:rPr>
                <w:rFonts w:eastAsia="Yu Mincho" w:hint="eastAsia"/>
                <w:lang w:val="en-US" w:eastAsia="ja-JP"/>
              </w:rPr>
              <w:t xml:space="preserve">, and the SSB periodicity part </w:t>
            </w:r>
            <w:proofErr w:type="gramStart"/>
            <w:r w:rsidR="00D43E0F">
              <w:rPr>
                <w:rFonts w:eastAsia="Yu Mincho" w:hint="eastAsia"/>
                <w:lang w:val="en-US" w:eastAsia="ja-JP"/>
              </w:rPr>
              <w:t>can</w:t>
            </w:r>
            <w:proofErr w:type="gramEnd"/>
            <w:r w:rsidR="00D43E0F">
              <w:rPr>
                <w:rFonts w:eastAsia="Yu Mincho" w:hint="eastAsia"/>
                <w:lang w:val="en-US" w:eastAsia="ja-JP"/>
              </w:rPr>
              <w:t xml:space="preserve"> be shorter.</w:t>
            </w:r>
          </w:p>
          <w:p w14:paraId="322E6002" w14:textId="77777777" w:rsidR="00756181" w:rsidRDefault="00756181" w:rsidP="00717FB2">
            <w:pPr>
              <w:rPr>
                <w:rFonts w:eastAsia="Yu Mincho"/>
                <w:lang w:val="en-US" w:eastAsia="ja-JP"/>
              </w:rPr>
            </w:pPr>
            <w:r>
              <w:rPr>
                <w:rFonts w:eastAsia="Yu Mincho" w:hint="eastAsia"/>
                <w:lang w:val="en-US" w:eastAsia="ja-JP"/>
              </w:rPr>
              <w:t xml:space="preserve">From specification perspective, </w:t>
            </w:r>
            <w:r>
              <w:rPr>
                <w:rFonts w:eastAsia="Yu Mincho"/>
                <w:lang w:val="en-US" w:eastAsia="ja-JP"/>
              </w:rPr>
              <w:t>“</w:t>
            </w:r>
            <w:r>
              <w:rPr>
                <w:rFonts w:eastAsia="Yu Mincho" w:hint="eastAsia"/>
                <w:lang w:val="en-US" w:eastAsia="ja-JP"/>
              </w:rPr>
              <w:t>system level enhancement</w:t>
            </w:r>
            <w:r>
              <w:rPr>
                <w:rFonts w:eastAsia="Yu Mincho"/>
                <w:lang w:val="en-US" w:eastAsia="ja-JP"/>
              </w:rPr>
              <w:t>”</w:t>
            </w:r>
            <w:r>
              <w:rPr>
                <w:rFonts w:eastAsia="Yu Mincho" w:hint="eastAsia"/>
                <w:lang w:val="en-US" w:eastAsia="ja-JP"/>
              </w:rPr>
              <w:t xml:space="preserve"> </w:t>
            </w:r>
            <w:r>
              <w:rPr>
                <w:rFonts w:eastAsia="Yu Mincho"/>
                <w:lang w:val="en-US" w:eastAsia="ja-JP"/>
              </w:rPr>
              <w:t>“</w:t>
            </w:r>
            <w:r>
              <w:rPr>
                <w:rFonts w:eastAsia="Yu Mincho" w:hint="eastAsia"/>
                <w:lang w:val="en-US" w:eastAsia="ja-JP"/>
              </w:rPr>
              <w:t>link level enhancements</w:t>
            </w:r>
            <w:r>
              <w:rPr>
                <w:rFonts w:eastAsia="Yu Mincho"/>
                <w:lang w:val="en-US" w:eastAsia="ja-JP"/>
              </w:rPr>
              <w:t>”</w:t>
            </w:r>
            <w:r>
              <w:rPr>
                <w:rFonts w:eastAsia="Yu Mincho" w:hint="eastAsia"/>
                <w:lang w:val="en-US" w:eastAsia="ja-JP"/>
              </w:rPr>
              <w:t xml:space="preserve"> are </w:t>
            </w:r>
            <w:r>
              <w:rPr>
                <w:rFonts w:eastAsia="Yu Mincho"/>
                <w:lang w:val="en-US" w:eastAsia="ja-JP"/>
              </w:rPr>
              <w:t>unnecessary</w:t>
            </w:r>
            <w:r>
              <w:rPr>
                <w:rFonts w:eastAsia="Yu Mincho" w:hint="eastAsia"/>
                <w:lang w:val="en-US" w:eastAsia="ja-JP"/>
              </w:rPr>
              <w:t xml:space="preserve"> texts.</w:t>
            </w:r>
          </w:p>
          <w:p w14:paraId="3825F27C" w14:textId="77777777" w:rsidR="00756181" w:rsidRDefault="00756181" w:rsidP="00717FB2">
            <w:pPr>
              <w:rPr>
                <w:rFonts w:eastAsia="Yu Mincho"/>
                <w:lang w:val="en-US" w:eastAsia="ja-JP"/>
              </w:rPr>
            </w:pPr>
            <w:r>
              <w:rPr>
                <w:rFonts w:eastAsia="Yu Mincho" w:hint="eastAsia"/>
                <w:lang w:val="en-US" w:eastAsia="ja-JP"/>
              </w:rPr>
              <w:t>There is no need to describe available repetition factors as R18 Msg4 HARQ-ACK repetition is described.</w:t>
            </w:r>
          </w:p>
          <w:p w14:paraId="22D45D02" w14:textId="77777777" w:rsidR="00D43E0F" w:rsidRDefault="00D43E0F" w:rsidP="00717FB2">
            <w:pPr>
              <w:rPr>
                <w:rFonts w:eastAsia="Yu Mincho"/>
                <w:lang w:val="en-US" w:eastAsia="ja-JP"/>
              </w:rPr>
            </w:pPr>
            <w:r>
              <w:rPr>
                <w:rFonts w:eastAsia="Yu Mincho" w:hint="eastAsia"/>
                <w:lang w:val="en-US" w:eastAsia="ja-JP"/>
              </w:rPr>
              <w:t xml:space="preserve">As suggested by Ericsson and Xiaomi, which sequence is used is unnecessary </w:t>
            </w:r>
            <w:r>
              <w:rPr>
                <w:rFonts w:eastAsia="Yu Mincho"/>
                <w:lang w:val="en-US" w:eastAsia="ja-JP"/>
              </w:rPr>
              <w:t>information</w:t>
            </w:r>
            <w:r>
              <w:rPr>
                <w:rFonts w:eastAsia="Yu Mincho" w:hint="eastAsia"/>
                <w:lang w:val="en-US" w:eastAsia="ja-JP"/>
              </w:rPr>
              <w:t>.</w:t>
            </w:r>
          </w:p>
          <w:p w14:paraId="4800E706" w14:textId="77777777" w:rsidR="00BF0551" w:rsidRDefault="00BF0551" w:rsidP="00717FB2">
            <w:pPr>
              <w:rPr>
                <w:rFonts w:eastAsia="Yu Mincho"/>
                <w:lang w:val="en-US" w:eastAsia="ja-JP"/>
              </w:rPr>
            </w:pPr>
            <w:r>
              <w:rPr>
                <w:rFonts w:eastAsia="Yu Mincho" w:hint="eastAsia"/>
                <w:lang w:val="en-US" w:eastAsia="ja-JP"/>
              </w:rPr>
              <w:t xml:space="preserve">The last two bullets for HD-FDD may not be aligned with the </w:t>
            </w:r>
            <w:proofErr w:type="gramStart"/>
            <w:r>
              <w:rPr>
                <w:rFonts w:eastAsia="Yu Mincho" w:hint="eastAsia"/>
                <w:lang w:val="en-US" w:eastAsia="ja-JP"/>
              </w:rPr>
              <w:t>agreements</w:t>
            </w:r>
            <w:proofErr w:type="gramEnd"/>
            <w:r>
              <w:rPr>
                <w:rFonts w:eastAsia="Yu Mincho" w:hint="eastAsia"/>
                <w:lang w:val="en-US" w:eastAsia="ja-JP"/>
              </w:rPr>
              <w:t>; we suggest just removing the bullets without adding any further details.</w:t>
            </w:r>
          </w:p>
          <w:p w14:paraId="65ABAE17" w14:textId="77777777" w:rsidR="00BF0551" w:rsidRDefault="00BF0551" w:rsidP="00717FB2">
            <w:pPr>
              <w:rPr>
                <w:rFonts w:eastAsia="Yu Mincho"/>
                <w:lang w:val="en-US" w:eastAsia="ja-JP"/>
              </w:rPr>
            </w:pPr>
          </w:p>
          <w:p w14:paraId="06428B31" w14:textId="77777777" w:rsidR="00BF0551" w:rsidRDefault="00BF0551" w:rsidP="00717FB2">
            <w:pPr>
              <w:rPr>
                <w:rFonts w:eastAsia="Yu Mincho"/>
                <w:lang w:val="en-US" w:eastAsia="ja-JP"/>
              </w:rPr>
            </w:pPr>
            <w:r>
              <w:rPr>
                <w:rFonts w:eastAsia="Yu Mincho" w:hint="eastAsia"/>
                <w:lang w:val="en-US" w:eastAsia="ja-JP"/>
              </w:rPr>
              <w:t xml:space="preserve">In summary, the </w:t>
            </w:r>
            <w:r>
              <w:rPr>
                <w:rFonts w:eastAsia="Yu Mincho"/>
                <w:lang w:val="en-US" w:eastAsia="ja-JP"/>
              </w:rPr>
              <w:t>following</w:t>
            </w:r>
            <w:r>
              <w:rPr>
                <w:rFonts w:eastAsia="Yu Mincho" w:hint="eastAsia"/>
                <w:lang w:val="en-US" w:eastAsia="ja-JP"/>
              </w:rPr>
              <w:t xml:space="preserve"> update is suggested:</w:t>
            </w:r>
          </w:p>
          <w:tbl>
            <w:tblPr>
              <w:tblStyle w:val="Grilledutableau"/>
              <w:tblW w:w="0" w:type="auto"/>
              <w:tblLayout w:type="fixed"/>
              <w:tblLook w:val="04A0" w:firstRow="1" w:lastRow="0" w:firstColumn="1" w:lastColumn="0" w:noHBand="0" w:noVBand="1"/>
            </w:tblPr>
            <w:tblGrid>
              <w:gridCol w:w="7849"/>
            </w:tblGrid>
            <w:tr w:rsidR="00BF0551" w14:paraId="1363EEF0" w14:textId="77777777" w:rsidTr="00BF0551">
              <w:tc>
                <w:tcPr>
                  <w:tcW w:w="7849" w:type="dxa"/>
                </w:tcPr>
                <w:p w14:paraId="41E27A51" w14:textId="77777777" w:rsidR="00DE1461" w:rsidRDefault="00DE1461" w:rsidP="00DE1461">
                  <w:pPr>
                    <w:pStyle w:val="Titre2"/>
                    <w:rPr>
                      <w:rFonts w:cs="Arial"/>
                      <w:szCs w:val="32"/>
                    </w:rPr>
                  </w:pPr>
                  <w:r>
                    <w:rPr>
                      <w:rFonts w:cs="Arial"/>
                      <w:szCs w:val="32"/>
                      <w:lang w:eastAsia="zh-CN"/>
                    </w:rPr>
                    <w:t>16.14.9</w:t>
                  </w:r>
                  <w:r>
                    <w:rPr>
                      <w:rFonts w:cs="Arial"/>
                      <w:szCs w:val="32"/>
                    </w:rPr>
                    <w:t xml:space="preserve"> Support for NR NTN coverage enhancements</w:t>
                  </w:r>
                </w:p>
                <w:p w14:paraId="287B5303" w14:textId="77777777" w:rsidR="00DE1461" w:rsidRPr="00F25562" w:rsidRDefault="00DE1461" w:rsidP="00DE1461">
                  <w:pPr>
                    <w:jc w:val="center"/>
                    <w:rPr>
                      <w:rFonts w:ascii="Calibri" w:eastAsiaTheme="minorHAnsi" w:hAnsi="Calibri" w:cs="Calibri"/>
                      <w:b/>
                      <w:bCs/>
                      <w:color w:val="FF0000"/>
                      <w:sz w:val="22"/>
                      <w:szCs w:val="22"/>
                      <w:lang w:val="en-US"/>
                    </w:rPr>
                  </w:pPr>
                  <w:r>
                    <w:rPr>
                      <w:b/>
                      <w:bCs/>
                      <w:color w:val="FF0000"/>
                    </w:rPr>
                    <w:t>&lt;Unchanged text is omitted&gt;</w:t>
                  </w:r>
                </w:p>
                <w:p w14:paraId="1E2C6EE9" w14:textId="77777777" w:rsidR="00DE1461" w:rsidRDefault="00DE1461" w:rsidP="00DE1461">
                  <w:pPr>
                    <w:rPr>
                      <w:i/>
                      <w:iCs/>
                    </w:rPr>
                  </w:pPr>
                  <w:r>
                    <w:t>To improve NR downlink coverage in NTN, the following enhancements are supported:</w:t>
                  </w:r>
                </w:p>
                <w:p w14:paraId="29A7ABCD" w14:textId="59D1677D" w:rsidR="00DE1461" w:rsidRDefault="00DE1461" w:rsidP="00DE1461">
                  <w:pPr>
                    <w:pStyle w:val="B1"/>
                  </w:pPr>
                  <w:r>
                    <w:t>-    </w:t>
                  </w:r>
                  <w:r>
                    <w:rPr>
                      <w:rFonts w:eastAsia="Yu Mincho" w:hint="eastAsia"/>
                      <w:lang w:eastAsia="ja-JP"/>
                    </w:rPr>
                    <w:t>F</w:t>
                  </w:r>
                  <w:r>
                    <w:t>or FR1-NTN and FR2-NTN:</w:t>
                  </w:r>
                  <w:r w:rsidRPr="00EF18E4">
                    <w:t xml:space="preserve"> extended periodicity of </w:t>
                  </w:r>
                  <w:r>
                    <w:rPr>
                      <w:rFonts w:eastAsia="Yu Mincho" w:hint="eastAsia"/>
                      <w:lang w:eastAsia="ja-JP"/>
                    </w:rPr>
                    <w:t xml:space="preserve">160 </w:t>
                  </w:r>
                  <w:proofErr w:type="spellStart"/>
                  <w:r>
                    <w:rPr>
                      <w:rFonts w:eastAsia="Yu Mincho" w:hint="eastAsia"/>
                      <w:lang w:eastAsia="ja-JP"/>
                    </w:rPr>
                    <w:t>ms</w:t>
                  </w:r>
                  <w:proofErr w:type="spellEnd"/>
                  <w:r>
                    <w:rPr>
                      <w:rFonts w:eastAsia="Yu Mincho" w:hint="eastAsia"/>
                      <w:lang w:eastAsia="ja-JP"/>
                    </w:rPr>
                    <w:t xml:space="preserve"> for </w:t>
                  </w:r>
                  <w:r w:rsidRPr="00EF18E4">
                    <w:t>the half frames with SS/PBCH blocks</w:t>
                  </w:r>
                  <w:r>
                    <w:rPr>
                      <w:rFonts w:eastAsia="Yu Mincho" w:hint="eastAsia"/>
                      <w:lang w:eastAsia="ja-JP"/>
                    </w:rPr>
                    <w:t xml:space="preserve"> is</w:t>
                  </w:r>
                  <w:r w:rsidRPr="00EF18E4">
                    <w:t xml:space="preserve"> assumed by UE during initial </w:t>
                  </w:r>
                  <w:r>
                    <w:rPr>
                      <w:rFonts w:eastAsia="Yu Mincho" w:hint="eastAsia"/>
                      <w:lang w:eastAsia="ja-JP"/>
                    </w:rPr>
                    <w:t>cell selection</w:t>
                  </w:r>
                  <w:r w:rsidRPr="00EF18E4">
                    <w:t>.</w:t>
                  </w:r>
                </w:p>
                <w:p w14:paraId="7FCE71A9" w14:textId="7F64116B" w:rsidR="00DE1461" w:rsidRDefault="00DE1461" w:rsidP="00DE1461">
                  <w:pPr>
                    <w:pStyle w:val="B2"/>
                    <w:ind w:left="568"/>
                  </w:pPr>
                  <w:r>
                    <w:t xml:space="preserve">-     </w:t>
                  </w:r>
                  <w:r>
                    <w:rPr>
                      <w:rFonts w:eastAsia="Yu Mincho" w:hint="eastAsia"/>
                      <w:lang w:eastAsia="ja-JP"/>
                    </w:rPr>
                    <w:t>F</w:t>
                  </w:r>
                  <w:r w:rsidRPr="0012004E">
                    <w:t>or FR1-NTN</w:t>
                  </w:r>
                  <w:r>
                    <w:t>:</w:t>
                  </w:r>
                </w:p>
                <w:p w14:paraId="2DEB5848" w14:textId="644F7693" w:rsidR="00DE1461" w:rsidRDefault="00DE1461" w:rsidP="00DE1461">
                  <w:pPr>
                    <w:pStyle w:val="B2"/>
                    <w:numPr>
                      <w:ilvl w:val="0"/>
                      <w:numId w:val="19"/>
                    </w:numPr>
                  </w:pPr>
                  <w:r>
                    <w:t>I</w:t>
                  </w:r>
                  <w:r w:rsidRPr="00173480">
                    <w:t>nter-slot repetition for Type0 PDCCH CSS</w:t>
                  </w:r>
                  <w:r w:rsidRPr="00984D44">
                    <w:t>.</w:t>
                  </w:r>
                </w:p>
                <w:p w14:paraId="38A68D9C" w14:textId="7F21A234" w:rsidR="00DE1461" w:rsidRDefault="00DE1461" w:rsidP="00DE1461">
                  <w:pPr>
                    <w:pStyle w:val="B2"/>
                    <w:numPr>
                      <w:ilvl w:val="0"/>
                      <w:numId w:val="19"/>
                    </w:numPr>
                  </w:pPr>
                  <w:r>
                    <w:t>[Intra-slot PDCCH repetition f</w:t>
                  </w:r>
                  <w:r w:rsidRPr="00D23C8A">
                    <w:t>or PDCCH CSS other than Type-0 CSS and other than Type-3 CSS for common search sp</w:t>
                  </w:r>
                  <w:r>
                    <w:t xml:space="preserve">aces other than SearchSpaceZero. </w:t>
                  </w:r>
                </w:p>
                <w:p w14:paraId="68937023" w14:textId="79CED525" w:rsidR="00DE1461" w:rsidRDefault="00DE1461" w:rsidP="00DE1461">
                  <w:pPr>
                    <w:pStyle w:val="B2"/>
                    <w:numPr>
                      <w:ilvl w:val="0"/>
                      <w:numId w:val="19"/>
                    </w:numPr>
                  </w:pPr>
                  <w:r>
                    <w:rPr>
                      <w:rFonts w:eastAsia="Yu Mincho" w:hint="eastAsia"/>
                      <w:lang w:eastAsia="ja-JP"/>
                    </w:rPr>
                    <w:t>R</w:t>
                  </w:r>
                  <w:r>
                    <w:t>epetitions of PDSCH carrying Msg</w:t>
                  </w:r>
                  <w:proofErr w:type="gramStart"/>
                  <w:r>
                    <w:t>4.</w:t>
                  </w:r>
                  <w:r w:rsidRPr="00D36F9D">
                    <w:t>.</w:t>
                  </w:r>
                  <w:proofErr w:type="gramEnd"/>
                </w:p>
                <w:p w14:paraId="7B41E014" w14:textId="0ED3F351" w:rsidR="00DE1461" w:rsidRDefault="00DE1461" w:rsidP="00DE1461">
                  <w:pPr>
                    <w:pStyle w:val="B2"/>
                    <w:numPr>
                      <w:ilvl w:val="0"/>
                      <w:numId w:val="19"/>
                    </w:numPr>
                  </w:pPr>
                  <w:r>
                    <w:rPr>
                      <w:rFonts w:eastAsia="Yu Mincho" w:hint="eastAsia"/>
                      <w:lang w:eastAsia="ja-JP"/>
                    </w:rPr>
                    <w:t>R</w:t>
                  </w:r>
                  <w:r>
                    <w:t xml:space="preserve">epetitions </w:t>
                  </w:r>
                  <w:r w:rsidRPr="00CE4E52">
                    <w:t xml:space="preserve">within 20 </w:t>
                  </w:r>
                  <w:proofErr w:type="spellStart"/>
                  <w:r w:rsidRPr="00CE4E52">
                    <w:t>ms</w:t>
                  </w:r>
                  <w:proofErr w:type="spellEnd"/>
                  <w:r w:rsidRPr="00CE4E52">
                    <w:t xml:space="preserve"> duration</w:t>
                  </w:r>
                  <w:r>
                    <w:t xml:space="preserve"> of </w:t>
                  </w:r>
                  <w:r w:rsidRPr="00CE4E52">
                    <w:t xml:space="preserve">PDSCH </w:t>
                  </w:r>
                  <w:r>
                    <w:t>carrying</w:t>
                  </w:r>
                  <w:r w:rsidRPr="00CE4E52">
                    <w:t xml:space="preserve"> SIB1</w:t>
                  </w:r>
                  <w:r>
                    <w:t>.</w:t>
                  </w:r>
                </w:p>
                <w:p w14:paraId="293E58A7" w14:textId="5A733A03" w:rsidR="00DE1461" w:rsidRDefault="00DE1461" w:rsidP="00DE1461">
                  <w:pPr>
                    <w:pStyle w:val="B2"/>
                    <w:ind w:left="0" w:firstLine="284"/>
                  </w:pPr>
                </w:p>
                <w:p w14:paraId="57DBBC08" w14:textId="77777777" w:rsidR="00DE1461" w:rsidRDefault="00DE1461" w:rsidP="00DE1461">
                  <w:pPr>
                    <w:pStyle w:val="Titre2"/>
                    <w:rPr>
                      <w:rFonts w:cs="Arial"/>
                      <w:szCs w:val="32"/>
                      <w:lang w:eastAsia="zh-CN"/>
                    </w:rPr>
                  </w:pPr>
                  <w:r>
                    <w:rPr>
                      <w:rFonts w:cs="Arial"/>
                      <w:szCs w:val="32"/>
                      <w:lang w:eastAsia="zh-CN"/>
                    </w:rPr>
                    <w:t>16.14.11 Support for NR-NTN uplink capacity enhancement</w:t>
                  </w:r>
                </w:p>
                <w:p w14:paraId="23C9760B" w14:textId="77777777" w:rsidR="00DE1461" w:rsidRPr="00F25562" w:rsidRDefault="00DE1461" w:rsidP="00DE1461">
                  <w:pPr>
                    <w:rPr>
                      <w:rFonts w:ascii="Calibri" w:eastAsiaTheme="minorHAnsi" w:hAnsi="Calibri" w:cs="Calibri"/>
                      <w:i/>
                      <w:iCs/>
                      <w:sz w:val="22"/>
                      <w:szCs w:val="22"/>
                      <w:lang w:val="en-US" w:eastAsia="fr-FR"/>
                    </w:rPr>
                  </w:pPr>
                  <w:r>
                    <w:t xml:space="preserve">To improve NR-NTN uplink capacity in NTN, the following enhancements are supported for </w:t>
                  </w:r>
                  <w:r w:rsidRPr="000A3795">
                    <w:t>PUSCH</w:t>
                  </w:r>
                  <w:r>
                    <w:t xml:space="preserve"> transmission:</w:t>
                  </w:r>
                </w:p>
                <w:p w14:paraId="02C2567F" w14:textId="11856FDE" w:rsidR="00DE1461" w:rsidRDefault="00DE1461" w:rsidP="00DE1461">
                  <w:pPr>
                    <w:pStyle w:val="B1"/>
                  </w:pPr>
                  <w:r>
                    <w:t>-    I</w:t>
                  </w:r>
                  <w:r w:rsidRPr="00FE100D">
                    <w:t xml:space="preserve">nter-slot </w:t>
                  </w:r>
                  <w:r w:rsidRPr="00302E52">
                    <w:t xml:space="preserve">Orthogonal Cover Codes (OCC) </w:t>
                  </w:r>
                  <w:r>
                    <w:t>with</w:t>
                  </w:r>
                  <w:r>
                    <w:rPr>
                      <w:rFonts w:eastAsia="Yu Mincho" w:hint="eastAsia"/>
                      <w:lang w:eastAsia="ja-JP"/>
                    </w:rPr>
                    <w:t xml:space="preserve"> OCC</w:t>
                  </w:r>
                  <w:r>
                    <w:t xml:space="preserve"> </w:t>
                  </w:r>
                  <w:r w:rsidRPr="00FE100D">
                    <w:t xml:space="preserve">length 2 </w:t>
                  </w:r>
                  <w:r>
                    <w:t>to multiplex up to two</w:t>
                  </w:r>
                  <w:r w:rsidRPr="00FE100D">
                    <w:t xml:space="preserve"> UEs</w:t>
                  </w:r>
                </w:p>
                <w:p w14:paraId="747CF916" w14:textId="472144E8" w:rsidR="00DE1461" w:rsidRDefault="00DE1461" w:rsidP="00DE1461">
                  <w:pPr>
                    <w:pStyle w:val="B1"/>
                  </w:pPr>
                  <w:r>
                    <w:t>-</w:t>
                  </w:r>
                  <w:r>
                    <w:tab/>
                    <w:t>I</w:t>
                  </w:r>
                  <w:r w:rsidRPr="00A96A54">
                    <w:t>nter-slot OCC with O</w:t>
                  </w:r>
                  <w:r>
                    <w:t>CC length 4 to multiplex up to four</w:t>
                  </w:r>
                  <w:r w:rsidRPr="00A96A54">
                    <w:t xml:space="preserve"> UEs </w:t>
                  </w:r>
                </w:p>
                <w:p w14:paraId="796CAE9D" w14:textId="77777777" w:rsidR="00DE1461" w:rsidRDefault="00DE1461" w:rsidP="00DE1461">
                  <w:pPr>
                    <w:pStyle w:val="B1"/>
                    <w:ind w:left="0" w:firstLine="0"/>
                  </w:pPr>
                  <w:r>
                    <w:t>S</w:t>
                  </w:r>
                  <w:r w:rsidRPr="000A3795">
                    <w:t>eparate UE capabilities for OCC length 2 and OCC length 4</w:t>
                  </w:r>
                  <w:r>
                    <w:t xml:space="preserve"> are considered</w:t>
                  </w:r>
                  <w:r w:rsidRPr="000A3795">
                    <w:t>, where UE capability for OCC length 2 is a prerequisite for UE capability for OCC length 4</w:t>
                  </w:r>
                  <w:r>
                    <w:t>.</w:t>
                  </w:r>
                </w:p>
                <w:p w14:paraId="5973A3E9" w14:textId="77777777" w:rsidR="00DE1461" w:rsidRDefault="00DE1461" w:rsidP="00DE1461">
                  <w:pPr>
                    <w:pStyle w:val="B2"/>
                    <w:ind w:left="0" w:firstLine="0"/>
                  </w:pPr>
                </w:p>
                <w:p w14:paraId="44640A9E" w14:textId="77777777" w:rsidR="00DE1461" w:rsidRDefault="00DE1461" w:rsidP="00DE1461">
                  <w:pPr>
                    <w:rPr>
                      <w:lang w:eastAsia="zh-CN"/>
                    </w:rPr>
                  </w:pPr>
                </w:p>
                <w:p w14:paraId="4CF83B98" w14:textId="77777777" w:rsidR="00DE1461" w:rsidRPr="00DE1461" w:rsidRDefault="00DE1461" w:rsidP="00DE1461">
                  <w:pPr>
                    <w:pStyle w:val="Titre2"/>
                    <w:rPr>
                      <w:rFonts w:cs="Arial"/>
                      <w:szCs w:val="32"/>
                      <w:lang w:eastAsia="zh-CN"/>
                    </w:rPr>
                  </w:pPr>
                  <w:r>
                    <w:rPr>
                      <w:rFonts w:cs="Arial"/>
                      <w:szCs w:val="32"/>
                      <w:lang w:eastAsia="zh-CN"/>
                    </w:rPr>
                    <w:t xml:space="preserve">16.14.12 Support </w:t>
                  </w:r>
                  <w:r w:rsidRPr="006D556C">
                    <w:rPr>
                      <w:rFonts w:cs="Arial"/>
                      <w:szCs w:val="32"/>
                      <w:lang w:eastAsia="zh-CN"/>
                    </w:rPr>
                    <w:t xml:space="preserve">of </w:t>
                  </w:r>
                  <w:r w:rsidRPr="00EC46F7">
                    <w:rPr>
                      <w:rFonts w:cs="Arial"/>
                      <w:szCs w:val="32"/>
                      <w:lang w:eastAsia="zh-CN"/>
                    </w:rPr>
                    <w:t xml:space="preserve">Half-Duplex UE </w:t>
                  </w:r>
                  <w:r>
                    <w:rPr>
                      <w:rFonts w:cs="Arial"/>
                      <w:szCs w:val="32"/>
                      <w:lang w:eastAsia="zh-CN"/>
                    </w:rPr>
                    <w:t>in NR NTN</w:t>
                  </w:r>
                </w:p>
                <w:p w14:paraId="6A131B25" w14:textId="77777777" w:rsidR="00DE1461" w:rsidRDefault="00DE1461" w:rsidP="00DE1461">
                  <w:pPr>
                    <w:pStyle w:val="Guidance"/>
                    <w:jc w:val="both"/>
                    <w:rPr>
                      <w:i w:val="0"/>
                      <w:color w:val="auto"/>
                    </w:rPr>
                  </w:pPr>
                  <w:r>
                    <w:rPr>
                      <w:i w:val="0"/>
                      <w:color w:val="auto"/>
                    </w:rPr>
                    <w:t>To</w:t>
                  </w:r>
                  <w:r w:rsidRPr="00A86F9E">
                    <w:rPr>
                      <w:i w:val="0"/>
                      <w:color w:val="auto"/>
                    </w:rPr>
                    <w:t xml:space="preserve"> support Reduced Capability (</w:t>
                  </w:r>
                  <w:proofErr w:type="spellStart"/>
                  <w:r w:rsidRPr="00A86F9E">
                    <w:rPr>
                      <w:i w:val="0"/>
                      <w:color w:val="auto"/>
                    </w:rPr>
                    <w:t>RedCap</w:t>
                  </w:r>
                  <w:proofErr w:type="spellEnd"/>
                  <w:r w:rsidRPr="00A86F9E">
                    <w:rPr>
                      <w:i w:val="0"/>
                      <w:color w:val="auto"/>
                    </w:rPr>
                    <w:t xml:space="preserve">) UEs and enhanced </w:t>
                  </w:r>
                  <w:proofErr w:type="spellStart"/>
                  <w:r w:rsidRPr="00A86F9E">
                    <w:rPr>
                      <w:i w:val="0"/>
                      <w:color w:val="auto"/>
                    </w:rPr>
                    <w:t>RedCap</w:t>
                  </w:r>
                  <w:proofErr w:type="spellEnd"/>
                  <w:r w:rsidRPr="00A86F9E">
                    <w:rPr>
                      <w:i w:val="0"/>
                      <w:color w:val="auto"/>
                    </w:rPr>
                    <w:t xml:space="preserve"> (</w:t>
                  </w:r>
                  <w:proofErr w:type="spellStart"/>
                  <w:r w:rsidRPr="00A86F9E">
                    <w:rPr>
                      <w:i w:val="0"/>
                      <w:color w:val="auto"/>
                    </w:rPr>
                    <w:t>eRedCap</w:t>
                  </w:r>
                  <w:proofErr w:type="spellEnd"/>
                  <w:r w:rsidRPr="00A86F9E">
                    <w:rPr>
                      <w:i w:val="0"/>
                      <w:color w:val="auto"/>
                    </w:rPr>
                    <w:t xml:space="preserve">) UEs in NR </w:t>
                  </w:r>
                  <w:r>
                    <w:rPr>
                      <w:i w:val="0"/>
                      <w:color w:val="auto"/>
                    </w:rPr>
                    <w:lastRenderedPageBreak/>
                    <w:t xml:space="preserve">NTN </w:t>
                  </w:r>
                  <w:r w:rsidRPr="00A86F9E">
                    <w:rPr>
                      <w:i w:val="0"/>
                      <w:color w:val="auto"/>
                    </w:rPr>
                    <w:t>operating in FR1-NTN bands, enhancements to address issues caused by Timing Advance (TA) mismatch</w:t>
                  </w:r>
                  <w:r>
                    <w:rPr>
                      <w:i w:val="0"/>
                      <w:color w:val="auto"/>
                    </w:rPr>
                    <w:t xml:space="preserve"> for </w:t>
                  </w:r>
                  <w:r w:rsidRPr="007F077C">
                    <w:rPr>
                      <w:i w:val="0"/>
                      <w:color w:val="auto"/>
                    </w:rPr>
                    <w:t>Half-</w:t>
                  </w:r>
                  <w:proofErr w:type="spellStart"/>
                  <w:r w:rsidRPr="007F077C">
                    <w:rPr>
                      <w:i w:val="0"/>
                      <w:color w:val="auto"/>
                    </w:rPr>
                    <w:t>DuplexUE</w:t>
                  </w:r>
                  <w:proofErr w:type="spellEnd"/>
                  <w:r w:rsidRPr="007F077C">
                    <w:rPr>
                      <w:i w:val="0"/>
                      <w:color w:val="auto"/>
                    </w:rPr>
                    <w:t xml:space="preserve"> in paired spectrum</w:t>
                  </w:r>
                  <w:r>
                    <w:rPr>
                      <w:i w:val="0"/>
                      <w:color w:val="auto"/>
                    </w:rPr>
                    <w:t xml:space="preserve"> are specified</w:t>
                  </w:r>
                  <w:r w:rsidRPr="00A86F9E">
                    <w:rPr>
                      <w:i w:val="0"/>
                      <w:color w:val="auto"/>
                    </w:rPr>
                    <w:t>. This mismatch occurs between the actual TA used by the UE and the assumed T</w:t>
                  </w:r>
                  <w:r>
                    <w:rPr>
                      <w:i w:val="0"/>
                      <w:color w:val="auto"/>
                    </w:rPr>
                    <w:t xml:space="preserve">A for the UE at the </w:t>
                  </w:r>
                  <w:proofErr w:type="spellStart"/>
                  <w:r>
                    <w:rPr>
                      <w:i w:val="0"/>
                      <w:color w:val="auto"/>
                    </w:rPr>
                    <w:t>gNB</w:t>
                  </w:r>
                  <w:proofErr w:type="spellEnd"/>
                  <w:r w:rsidRPr="00A86F9E">
                    <w:rPr>
                      <w:i w:val="0"/>
                      <w:color w:val="auto"/>
                    </w:rPr>
                    <w:t xml:space="preserve">. The </w:t>
                  </w:r>
                  <w:r>
                    <w:rPr>
                      <w:i w:val="0"/>
                      <w:color w:val="auto"/>
                    </w:rPr>
                    <w:t xml:space="preserve">following </w:t>
                  </w:r>
                  <w:r w:rsidRPr="00A86F9E">
                    <w:rPr>
                      <w:i w:val="0"/>
                      <w:color w:val="auto"/>
                    </w:rPr>
                    <w:t xml:space="preserve">enhancements are specifically targeted at mitigating HD collision cases, including scenarios where semi-statically configured downlink reception collides with semi-statically configured uplink transmission, and where dynamically scheduled downlink reception collides with dynamically scheduled uplink transmission. </w:t>
                  </w:r>
                </w:p>
                <w:p w14:paraId="2593A1FB" w14:textId="77777777" w:rsidR="00DE1461" w:rsidRDefault="00DE1461" w:rsidP="00DE1461">
                  <w:pPr>
                    <w:jc w:val="center"/>
                    <w:rPr>
                      <w:b/>
                      <w:color w:val="FF0000"/>
                    </w:rPr>
                  </w:pPr>
                  <w:r w:rsidRPr="007B04C3">
                    <w:rPr>
                      <w:b/>
                      <w:color w:val="FF0000"/>
                    </w:rPr>
                    <w:t>---------- TEXT PROPOSAL END ---------</w:t>
                  </w:r>
                </w:p>
                <w:p w14:paraId="2BB9D66D" w14:textId="77777777" w:rsidR="00BF0551" w:rsidRDefault="00BF0551" w:rsidP="00717FB2">
                  <w:pPr>
                    <w:rPr>
                      <w:rFonts w:eastAsia="Yu Mincho"/>
                      <w:lang w:val="en-US" w:eastAsia="ja-JP"/>
                    </w:rPr>
                  </w:pPr>
                </w:p>
              </w:tc>
            </w:tr>
          </w:tbl>
          <w:p w14:paraId="7BD230C5" w14:textId="77777777" w:rsidR="00BF0551" w:rsidRPr="00BF0551" w:rsidRDefault="00BF0551" w:rsidP="00717FB2">
            <w:pPr>
              <w:rPr>
                <w:rFonts w:eastAsia="Yu Mincho"/>
                <w:lang w:val="en-US" w:eastAsia="ja-JP"/>
              </w:rPr>
            </w:pPr>
          </w:p>
        </w:tc>
      </w:tr>
      <w:tr w:rsidR="000F6C67" w14:paraId="59FBC9E6" w14:textId="77777777" w:rsidTr="000F6C67">
        <w:tc>
          <w:tcPr>
            <w:tcW w:w="1554" w:type="dxa"/>
            <w:tcBorders>
              <w:top w:val="single" w:sz="4" w:space="0" w:color="auto"/>
              <w:left w:val="single" w:sz="4" w:space="0" w:color="auto"/>
              <w:bottom w:val="single" w:sz="4" w:space="0" w:color="auto"/>
              <w:right w:val="single" w:sz="4" w:space="0" w:color="auto"/>
            </w:tcBorders>
            <w:hideMark/>
          </w:tcPr>
          <w:p w14:paraId="7DE6A2EA" w14:textId="77777777" w:rsidR="000F6C67" w:rsidRDefault="000F6C67">
            <w:pPr>
              <w:rPr>
                <w:lang w:eastAsia="zh-CN"/>
              </w:rPr>
            </w:pPr>
            <w:r>
              <w:rPr>
                <w:rFonts w:hint="eastAsia"/>
              </w:rPr>
              <w:lastRenderedPageBreak/>
              <w:t>Z</w:t>
            </w:r>
            <w:r>
              <w:t>TE</w:t>
            </w:r>
          </w:p>
        </w:tc>
        <w:tc>
          <w:tcPr>
            <w:tcW w:w="8075" w:type="dxa"/>
            <w:tcBorders>
              <w:top w:val="single" w:sz="4" w:space="0" w:color="auto"/>
              <w:left w:val="single" w:sz="4" w:space="0" w:color="auto"/>
              <w:bottom w:val="single" w:sz="4" w:space="0" w:color="auto"/>
              <w:right w:val="single" w:sz="4" w:space="0" w:color="auto"/>
            </w:tcBorders>
            <w:hideMark/>
          </w:tcPr>
          <w:p w14:paraId="1404EA64" w14:textId="77777777" w:rsidR="000F6C67" w:rsidRDefault="000F6C67" w:rsidP="000F6C67">
            <w:pPr>
              <w:rPr>
                <w:u w:val="single"/>
              </w:rPr>
            </w:pPr>
            <w:r>
              <w:rPr>
                <w:rFonts w:hint="eastAsia"/>
                <w:u w:val="single"/>
              </w:rPr>
              <w:t>F</w:t>
            </w:r>
            <w:r>
              <w:rPr>
                <w:u w:val="single"/>
              </w:rPr>
              <w:t>or OCC</w:t>
            </w:r>
          </w:p>
          <w:p w14:paraId="1BA0A9B7" w14:textId="77777777" w:rsidR="000F6C67" w:rsidRDefault="000F6C67">
            <w:pPr>
              <w:rPr>
                <w:lang w:eastAsia="zh-CN"/>
              </w:rPr>
            </w:pPr>
            <w:r>
              <w:rPr>
                <w:lang w:eastAsia="zh-CN"/>
              </w:rPr>
              <w:t xml:space="preserve">There is no need to add too </w:t>
            </w:r>
            <w:proofErr w:type="gramStart"/>
            <w:r>
              <w:rPr>
                <w:lang w:eastAsia="zh-CN"/>
              </w:rPr>
              <w:t>much</w:t>
            </w:r>
            <w:proofErr w:type="gramEnd"/>
            <w:r>
              <w:rPr>
                <w:lang w:eastAsia="zh-CN"/>
              </w:rPr>
              <w:t xml:space="preserve"> details in 38.300. Only specifying inter-slot OCC with length 2 and 4 seem to be enough. For example:</w:t>
            </w:r>
          </w:p>
          <w:tbl>
            <w:tblPr>
              <w:tblStyle w:val="Grilledutableau"/>
              <w:tblW w:w="0" w:type="auto"/>
              <w:tblLayout w:type="fixed"/>
              <w:tblLook w:val="04A0" w:firstRow="1" w:lastRow="0" w:firstColumn="1" w:lastColumn="0" w:noHBand="0" w:noVBand="1"/>
            </w:tblPr>
            <w:tblGrid>
              <w:gridCol w:w="7849"/>
            </w:tblGrid>
            <w:tr w:rsidR="000F6C67" w14:paraId="0D8D04F6" w14:textId="77777777" w:rsidTr="000F6C67">
              <w:tc>
                <w:tcPr>
                  <w:tcW w:w="7849" w:type="dxa"/>
                </w:tcPr>
                <w:p w14:paraId="7D9B8B79" w14:textId="77777777" w:rsidR="000F6C67" w:rsidRPr="000F6C67" w:rsidRDefault="000F6C67" w:rsidP="000F6C67">
                  <w:pPr>
                    <w:pStyle w:val="Titre2"/>
                    <w:rPr>
                      <w:rFonts w:cs="Arial"/>
                      <w:szCs w:val="32"/>
                      <w:lang w:eastAsia="zh-CN"/>
                    </w:rPr>
                  </w:pPr>
                  <w:r>
                    <w:rPr>
                      <w:rFonts w:cs="Arial"/>
                      <w:szCs w:val="32"/>
                      <w:lang w:eastAsia="zh-CN"/>
                    </w:rPr>
                    <w:t>16.14.11 Support for NR-NTN uplink capacity enhancement</w:t>
                  </w:r>
                </w:p>
                <w:p w14:paraId="5342916C" w14:textId="77777777" w:rsidR="000F6C67" w:rsidRPr="00F25562" w:rsidRDefault="000F6C67" w:rsidP="000F6C67">
                  <w:pPr>
                    <w:rPr>
                      <w:rFonts w:ascii="Calibri" w:eastAsiaTheme="minorHAnsi" w:hAnsi="Calibri" w:cs="Calibri"/>
                      <w:i/>
                      <w:iCs/>
                      <w:sz w:val="22"/>
                      <w:szCs w:val="22"/>
                      <w:lang w:val="en-US" w:eastAsia="fr-FR"/>
                    </w:rPr>
                  </w:pPr>
                  <w:r>
                    <w:t xml:space="preserve">To improve NR-NTN uplink capacity in NTN, the following enhancements are supported for </w:t>
                  </w:r>
                  <w:r w:rsidRPr="000A3795">
                    <w:t>PUSCH</w:t>
                  </w:r>
                  <w:r>
                    <w:t xml:space="preserve"> transmission:</w:t>
                  </w:r>
                </w:p>
                <w:p w14:paraId="3BD1CECD" w14:textId="77777777" w:rsidR="000F6C67" w:rsidRPr="000F6C67" w:rsidRDefault="000F6C67" w:rsidP="000F6C67">
                  <w:pPr>
                    <w:pStyle w:val="B1"/>
                  </w:pPr>
                  <w:r>
                    <w:t>-     I</w:t>
                  </w:r>
                  <w:r w:rsidRPr="00FE100D">
                    <w:t xml:space="preserve">nter-slot </w:t>
                  </w:r>
                  <w:r w:rsidRPr="00302E52">
                    <w:t xml:space="preserve">Orthogonal Cover Codes (OCC) </w:t>
                  </w:r>
                  <w:r>
                    <w:t xml:space="preserve">with </w:t>
                  </w:r>
                  <w:r w:rsidRPr="00FE100D">
                    <w:t xml:space="preserve">length 2 </w:t>
                  </w:r>
                  <w:r w:rsidRPr="000F6C67">
                    <w:rPr>
                      <w:color w:val="FF0000"/>
                    </w:rPr>
                    <w:t>and 4</w:t>
                  </w:r>
                  <w:r>
                    <w:t xml:space="preserve"> to multiplex </w:t>
                  </w:r>
                  <w:r w:rsidRPr="000F6C67">
                    <w:rPr>
                      <w:strike/>
                      <w:color w:val="FF0000"/>
                    </w:rPr>
                    <w:t xml:space="preserve">up to two </w:t>
                  </w:r>
                  <w:r w:rsidRPr="000F6C67">
                    <w:t>UEs</w:t>
                  </w:r>
                </w:p>
                <w:p w14:paraId="7AF75DE5" w14:textId="77777777" w:rsidR="000F6C67" w:rsidRPr="000F6C67" w:rsidRDefault="000F6C67" w:rsidP="000F6C67">
                  <w:pPr>
                    <w:pStyle w:val="B1"/>
                    <w:rPr>
                      <w:strike/>
                      <w:color w:val="FF0000"/>
                    </w:rPr>
                  </w:pPr>
                  <w:r w:rsidRPr="000F6C67">
                    <w:rPr>
                      <w:strike/>
                      <w:color w:val="FF0000"/>
                    </w:rPr>
                    <w:t>-</w:t>
                  </w:r>
                  <w:r w:rsidRPr="000F6C67">
                    <w:rPr>
                      <w:strike/>
                      <w:color w:val="FF0000"/>
                    </w:rPr>
                    <w:tab/>
                    <w:t>Inter-slot OCC with OCC length 4 to multiplex up to four UEs using Hadamard sequences</w:t>
                  </w:r>
                </w:p>
                <w:p w14:paraId="7EDA08B5" w14:textId="77777777" w:rsidR="000F6C67" w:rsidRPr="000F6C67" w:rsidRDefault="000F6C67" w:rsidP="000F6C67">
                  <w:pPr>
                    <w:pStyle w:val="B1"/>
                    <w:ind w:left="0" w:firstLine="0"/>
                    <w:rPr>
                      <w:strike/>
                      <w:color w:val="FF0000"/>
                    </w:rPr>
                  </w:pPr>
                  <w:r w:rsidRPr="000F6C67">
                    <w:rPr>
                      <w:strike/>
                      <w:color w:val="FF0000"/>
                    </w:rPr>
                    <w:t>Separate UE capabilities for OCC length 2 and OCC length 4 are considered, where UE capability for OCC length 2 is a prerequisite for UE capability for OCC length 4.</w:t>
                  </w:r>
                </w:p>
              </w:tc>
            </w:tr>
          </w:tbl>
          <w:p w14:paraId="760418EC" w14:textId="77777777" w:rsidR="000F6C67" w:rsidRPr="000F6C67" w:rsidRDefault="000F6C67">
            <w:pPr>
              <w:rPr>
                <w:lang w:eastAsia="zh-CN"/>
              </w:rPr>
            </w:pPr>
          </w:p>
          <w:p w14:paraId="163D017C" w14:textId="77777777" w:rsidR="000F6C67" w:rsidRDefault="000F6C67">
            <w:pPr>
              <w:rPr>
                <w:u w:val="single"/>
              </w:rPr>
            </w:pPr>
            <w:r>
              <w:rPr>
                <w:rFonts w:hint="eastAsia"/>
                <w:u w:val="single"/>
              </w:rPr>
              <w:t>F</w:t>
            </w:r>
            <w:r>
              <w:rPr>
                <w:u w:val="single"/>
              </w:rPr>
              <w:t>or HD UE in NR-NTN</w:t>
            </w:r>
          </w:p>
          <w:p w14:paraId="3D6EAD51" w14:textId="77777777" w:rsidR="000F6C67" w:rsidRDefault="000F6C67" w:rsidP="000F6C67">
            <w:r>
              <w:rPr>
                <w:rFonts w:hint="eastAsia"/>
              </w:rPr>
              <w:t>T</w:t>
            </w:r>
            <w:r>
              <w:t xml:space="preserve">he </w:t>
            </w:r>
            <w:proofErr w:type="spellStart"/>
            <w:r>
              <w:t>subbullets</w:t>
            </w:r>
            <w:proofErr w:type="spellEnd"/>
            <w:r>
              <w:t xml:space="preserve"> seem not reflecting the enhancement for case 3 and case 4. They can be removed. And the background can be simplified, e.g., the definition of TA mismatch seems not necessary.</w:t>
            </w:r>
          </w:p>
        </w:tc>
      </w:tr>
      <w:tr w:rsidR="000F6C67" w14:paraId="5820AD6A" w14:textId="77777777" w:rsidTr="003E7E02">
        <w:tc>
          <w:tcPr>
            <w:tcW w:w="1554" w:type="dxa"/>
          </w:tcPr>
          <w:p w14:paraId="2B7D75B7" w14:textId="77777777" w:rsidR="000F6C67" w:rsidRPr="000F6C67" w:rsidRDefault="00E81075" w:rsidP="00717FB2">
            <w:pPr>
              <w:rPr>
                <w:rFonts w:eastAsia="Yu Mincho"/>
                <w:lang w:eastAsia="ja-JP"/>
              </w:rPr>
            </w:pPr>
            <w:r>
              <w:rPr>
                <w:rFonts w:eastAsia="Yu Mincho"/>
                <w:lang w:eastAsia="ja-JP"/>
              </w:rPr>
              <w:t>vivo</w:t>
            </w:r>
          </w:p>
        </w:tc>
        <w:tc>
          <w:tcPr>
            <w:tcW w:w="8075" w:type="dxa"/>
          </w:tcPr>
          <w:p w14:paraId="0719BC4F" w14:textId="77777777" w:rsidR="000F6C67" w:rsidRDefault="00E81075" w:rsidP="00717FB2">
            <w:pPr>
              <w:rPr>
                <w:rFonts w:eastAsia="Yu Mincho"/>
                <w:lang w:val="en-US" w:eastAsia="ja-JP"/>
              </w:rPr>
            </w:pPr>
            <w:r>
              <w:rPr>
                <w:rFonts w:eastAsia="Yu Mincho"/>
                <w:lang w:val="en-US" w:eastAsia="ja-JP"/>
              </w:rPr>
              <w:t xml:space="preserve">The stage-2 description does not need to include too </w:t>
            </w:r>
            <w:proofErr w:type="gramStart"/>
            <w:r>
              <w:rPr>
                <w:rFonts w:eastAsia="Yu Mincho"/>
                <w:lang w:val="en-US" w:eastAsia="ja-JP"/>
              </w:rPr>
              <w:t>much</w:t>
            </w:r>
            <w:proofErr w:type="gramEnd"/>
            <w:r>
              <w:rPr>
                <w:rFonts w:eastAsia="Yu Mincho"/>
                <w:lang w:val="en-US" w:eastAsia="ja-JP"/>
              </w:rPr>
              <w:t xml:space="preserve"> details. In </w:t>
            </w:r>
            <w:proofErr w:type="gramStart"/>
            <w:r>
              <w:rPr>
                <w:rFonts w:eastAsia="Yu Mincho"/>
                <w:lang w:val="en-US" w:eastAsia="ja-JP"/>
              </w:rPr>
              <w:t>general</w:t>
            </w:r>
            <w:proofErr w:type="gramEnd"/>
            <w:r>
              <w:rPr>
                <w:rFonts w:eastAsia="Yu Mincho"/>
                <w:lang w:val="en-US" w:eastAsia="ja-JP"/>
              </w:rPr>
              <w:t xml:space="preserve"> we think DCM’s version is fine, and can be further refined as below:</w:t>
            </w:r>
          </w:p>
          <w:p w14:paraId="0159D97A" w14:textId="77777777" w:rsidR="00E81075" w:rsidRDefault="00E81075" w:rsidP="00717FB2">
            <w:pPr>
              <w:rPr>
                <w:rFonts w:eastAsia="Yu Mincho"/>
                <w:lang w:val="en-US" w:eastAsia="ja-JP"/>
              </w:rPr>
            </w:pPr>
          </w:p>
          <w:tbl>
            <w:tblPr>
              <w:tblStyle w:val="Grilledutableau"/>
              <w:tblW w:w="0" w:type="auto"/>
              <w:tblLayout w:type="fixed"/>
              <w:tblLook w:val="04A0" w:firstRow="1" w:lastRow="0" w:firstColumn="1" w:lastColumn="0" w:noHBand="0" w:noVBand="1"/>
            </w:tblPr>
            <w:tblGrid>
              <w:gridCol w:w="7849"/>
            </w:tblGrid>
            <w:tr w:rsidR="00E81075" w14:paraId="2E438981" w14:textId="77777777" w:rsidTr="00D0675D">
              <w:tc>
                <w:tcPr>
                  <w:tcW w:w="7849" w:type="dxa"/>
                </w:tcPr>
                <w:p w14:paraId="6EF8C854" w14:textId="77777777" w:rsidR="00E81075" w:rsidRDefault="00E81075" w:rsidP="00E81075">
                  <w:pPr>
                    <w:pStyle w:val="Titre2"/>
                    <w:rPr>
                      <w:rFonts w:cs="Arial"/>
                      <w:szCs w:val="32"/>
                    </w:rPr>
                  </w:pPr>
                  <w:r>
                    <w:rPr>
                      <w:rFonts w:cs="Arial"/>
                      <w:szCs w:val="32"/>
                      <w:lang w:eastAsia="zh-CN"/>
                    </w:rPr>
                    <w:t>16.14.9</w:t>
                  </w:r>
                  <w:r>
                    <w:rPr>
                      <w:rFonts w:cs="Arial"/>
                      <w:szCs w:val="32"/>
                    </w:rPr>
                    <w:t xml:space="preserve"> Support for NR NTN coverage enhancements</w:t>
                  </w:r>
                </w:p>
                <w:p w14:paraId="592A2265" w14:textId="77777777" w:rsidR="00E81075" w:rsidRPr="00F25562" w:rsidRDefault="00E81075" w:rsidP="00E81075">
                  <w:pPr>
                    <w:jc w:val="center"/>
                    <w:rPr>
                      <w:rFonts w:ascii="Calibri" w:eastAsiaTheme="minorHAnsi" w:hAnsi="Calibri" w:cs="Calibri"/>
                      <w:b/>
                      <w:bCs/>
                      <w:color w:val="FF0000"/>
                      <w:sz w:val="22"/>
                      <w:szCs w:val="22"/>
                      <w:lang w:val="en-US"/>
                    </w:rPr>
                  </w:pPr>
                  <w:r>
                    <w:rPr>
                      <w:b/>
                      <w:bCs/>
                      <w:color w:val="FF0000"/>
                    </w:rPr>
                    <w:t>&lt;Unchanged text is omitted&gt;</w:t>
                  </w:r>
                </w:p>
                <w:p w14:paraId="40766704" w14:textId="77777777" w:rsidR="00E81075" w:rsidRDefault="00E81075" w:rsidP="00E81075">
                  <w:pPr>
                    <w:rPr>
                      <w:i/>
                      <w:iCs/>
                    </w:rPr>
                  </w:pPr>
                  <w:r>
                    <w:t>To improve NR downlink coverage in NTN, the following enhancements are supported:</w:t>
                  </w:r>
                </w:p>
                <w:p w14:paraId="195AD4A1" w14:textId="386AB6EF" w:rsidR="00E81075" w:rsidRDefault="00E81075" w:rsidP="00E81075">
                  <w:pPr>
                    <w:pStyle w:val="B1"/>
                  </w:pPr>
                  <w:r>
                    <w:t>-    </w:t>
                  </w:r>
                  <w:r>
                    <w:rPr>
                      <w:rFonts w:eastAsia="Yu Mincho" w:hint="eastAsia"/>
                      <w:lang w:eastAsia="ja-JP"/>
                    </w:rPr>
                    <w:t>F</w:t>
                  </w:r>
                  <w:r>
                    <w:t>or FR1-NTN and FR2-NTN:</w:t>
                  </w:r>
                  <w:r w:rsidRPr="00EF18E4">
                    <w:t xml:space="preserve"> extended periodicity of </w:t>
                  </w:r>
                  <w:r>
                    <w:rPr>
                      <w:rFonts w:eastAsia="Yu Mincho" w:hint="eastAsia"/>
                      <w:lang w:eastAsia="ja-JP"/>
                    </w:rPr>
                    <w:t xml:space="preserve">160 </w:t>
                  </w:r>
                  <w:proofErr w:type="spellStart"/>
                  <w:r>
                    <w:rPr>
                      <w:rFonts w:eastAsia="Yu Mincho" w:hint="eastAsia"/>
                      <w:lang w:eastAsia="ja-JP"/>
                    </w:rPr>
                    <w:t>ms</w:t>
                  </w:r>
                  <w:proofErr w:type="spellEnd"/>
                  <w:r>
                    <w:rPr>
                      <w:rFonts w:eastAsia="Yu Mincho" w:hint="eastAsia"/>
                      <w:lang w:eastAsia="ja-JP"/>
                    </w:rPr>
                    <w:t xml:space="preserve"> for </w:t>
                  </w:r>
                  <w:r w:rsidRPr="00EF18E4">
                    <w:t>the half frames with SS/PBCH blocks</w:t>
                  </w:r>
                  <w:r>
                    <w:rPr>
                      <w:rFonts w:eastAsia="Yu Mincho" w:hint="eastAsia"/>
                      <w:lang w:eastAsia="ja-JP"/>
                    </w:rPr>
                    <w:t xml:space="preserve"> is</w:t>
                  </w:r>
                  <w:r w:rsidRPr="00EF18E4">
                    <w:t xml:space="preserve"> assumed by UE during initial </w:t>
                  </w:r>
                  <w:r>
                    <w:rPr>
                      <w:rFonts w:eastAsia="Yu Mincho" w:hint="eastAsia"/>
                      <w:lang w:eastAsia="ja-JP"/>
                    </w:rPr>
                    <w:t>cell selection</w:t>
                  </w:r>
                  <w:r w:rsidRPr="00EF18E4">
                    <w:t>.</w:t>
                  </w:r>
                </w:p>
                <w:p w14:paraId="13C418DE" w14:textId="6252CBA5" w:rsidR="00E81075" w:rsidRDefault="00E81075" w:rsidP="00E81075">
                  <w:pPr>
                    <w:pStyle w:val="B2"/>
                    <w:ind w:left="568"/>
                  </w:pPr>
                  <w:r>
                    <w:t xml:space="preserve">-     </w:t>
                  </w:r>
                  <w:r>
                    <w:rPr>
                      <w:rFonts w:eastAsia="Yu Mincho" w:hint="eastAsia"/>
                      <w:lang w:eastAsia="ja-JP"/>
                    </w:rPr>
                    <w:t>F</w:t>
                  </w:r>
                  <w:r w:rsidRPr="0012004E">
                    <w:t>or FR1-NTN</w:t>
                  </w:r>
                  <w:r>
                    <w:t>:</w:t>
                  </w:r>
                </w:p>
                <w:p w14:paraId="64FAC0E8" w14:textId="49F76672" w:rsidR="00E81075" w:rsidRDefault="00E81075" w:rsidP="00E81075">
                  <w:pPr>
                    <w:pStyle w:val="B2"/>
                    <w:numPr>
                      <w:ilvl w:val="0"/>
                      <w:numId w:val="19"/>
                    </w:numPr>
                  </w:pPr>
                  <w:r>
                    <w:t>R</w:t>
                  </w:r>
                  <w:r w:rsidRPr="00173480">
                    <w:t>epetition for PDCCH CSS</w:t>
                  </w:r>
                  <w:r w:rsidRPr="00984D44">
                    <w:t>.</w:t>
                  </w:r>
                </w:p>
                <w:p w14:paraId="382D1D82" w14:textId="69BAE743" w:rsidR="00E81075" w:rsidRDefault="00E81075" w:rsidP="00E81075">
                  <w:pPr>
                    <w:pStyle w:val="B2"/>
                    <w:numPr>
                      <w:ilvl w:val="0"/>
                      <w:numId w:val="19"/>
                    </w:numPr>
                  </w:pPr>
                  <w:r>
                    <w:rPr>
                      <w:rFonts w:eastAsia="Yu Mincho" w:hint="eastAsia"/>
                      <w:lang w:eastAsia="ja-JP"/>
                    </w:rPr>
                    <w:t>R</w:t>
                  </w:r>
                  <w:r>
                    <w:t>epetitions of PDSCH carrying Msg</w:t>
                  </w:r>
                  <w:proofErr w:type="gramStart"/>
                  <w:r>
                    <w:t>4.</w:t>
                  </w:r>
                  <w:r w:rsidRPr="00D36F9D">
                    <w:t>.</w:t>
                  </w:r>
                  <w:proofErr w:type="gramEnd"/>
                </w:p>
                <w:p w14:paraId="35D1D9A6" w14:textId="4246E462" w:rsidR="00E81075" w:rsidRDefault="00E81075" w:rsidP="00E81075">
                  <w:pPr>
                    <w:pStyle w:val="B2"/>
                    <w:numPr>
                      <w:ilvl w:val="0"/>
                      <w:numId w:val="19"/>
                    </w:numPr>
                  </w:pPr>
                  <w:r>
                    <w:rPr>
                      <w:rFonts w:eastAsia="Yu Mincho" w:hint="eastAsia"/>
                      <w:lang w:eastAsia="ja-JP"/>
                    </w:rPr>
                    <w:t>R</w:t>
                  </w:r>
                  <w:r>
                    <w:t xml:space="preserve">epetitions </w:t>
                  </w:r>
                  <w:r w:rsidRPr="00CE4E52">
                    <w:t xml:space="preserve">within 20 </w:t>
                  </w:r>
                  <w:proofErr w:type="spellStart"/>
                  <w:r w:rsidRPr="00CE4E52">
                    <w:t>ms</w:t>
                  </w:r>
                  <w:proofErr w:type="spellEnd"/>
                  <w:r w:rsidRPr="00CE4E52">
                    <w:t xml:space="preserve"> duration</w:t>
                  </w:r>
                  <w:r>
                    <w:t xml:space="preserve"> of </w:t>
                  </w:r>
                  <w:r w:rsidRPr="00CE4E52">
                    <w:t xml:space="preserve">PDSCH </w:t>
                  </w:r>
                  <w:r>
                    <w:t>carrying</w:t>
                  </w:r>
                  <w:r w:rsidRPr="00CE4E52">
                    <w:t xml:space="preserve"> SIB1</w:t>
                  </w:r>
                  <w:r>
                    <w:t>.</w:t>
                  </w:r>
                </w:p>
                <w:p w14:paraId="4E97827B" w14:textId="6311E923" w:rsidR="00E81075" w:rsidRDefault="00E81075" w:rsidP="00E81075">
                  <w:pPr>
                    <w:pStyle w:val="B2"/>
                    <w:ind w:left="0" w:firstLine="284"/>
                  </w:pPr>
                </w:p>
                <w:p w14:paraId="257585F9" w14:textId="77777777" w:rsidR="00E81075" w:rsidRDefault="00E81075" w:rsidP="00E81075">
                  <w:pPr>
                    <w:pStyle w:val="Titre2"/>
                    <w:rPr>
                      <w:rFonts w:cs="Arial"/>
                      <w:szCs w:val="32"/>
                      <w:lang w:eastAsia="zh-CN"/>
                    </w:rPr>
                  </w:pPr>
                  <w:r>
                    <w:rPr>
                      <w:rFonts w:cs="Arial"/>
                      <w:szCs w:val="32"/>
                      <w:lang w:eastAsia="zh-CN"/>
                    </w:rPr>
                    <w:lastRenderedPageBreak/>
                    <w:t>16.14.11 Support for NR-NTN uplink capacity enhancement</w:t>
                  </w:r>
                </w:p>
                <w:p w14:paraId="28A15A67" w14:textId="77777777" w:rsidR="00E81075" w:rsidRPr="00F25562" w:rsidRDefault="00E81075" w:rsidP="00E81075">
                  <w:pPr>
                    <w:rPr>
                      <w:rFonts w:ascii="Calibri" w:eastAsiaTheme="minorHAnsi" w:hAnsi="Calibri" w:cs="Calibri"/>
                      <w:i/>
                      <w:iCs/>
                      <w:sz w:val="22"/>
                      <w:szCs w:val="22"/>
                      <w:lang w:val="en-US" w:eastAsia="fr-FR"/>
                    </w:rPr>
                  </w:pPr>
                  <w:r>
                    <w:t xml:space="preserve">To improve NR-NTN uplink capacity in NTN, the following enhancements are supported for </w:t>
                  </w:r>
                  <w:r w:rsidRPr="000A3795">
                    <w:t>PUSCH</w:t>
                  </w:r>
                  <w:r>
                    <w:t xml:space="preserve"> transmission:</w:t>
                  </w:r>
                </w:p>
                <w:p w14:paraId="5115FD0E" w14:textId="4129D8AE" w:rsidR="00E81075" w:rsidRDefault="00E81075" w:rsidP="00E81075">
                  <w:pPr>
                    <w:pStyle w:val="B1"/>
                  </w:pPr>
                  <w:r>
                    <w:t>-    I</w:t>
                  </w:r>
                  <w:r w:rsidRPr="00FE100D">
                    <w:t xml:space="preserve">nter-slot </w:t>
                  </w:r>
                  <w:r w:rsidRPr="00302E52">
                    <w:t xml:space="preserve">Orthogonal Cover Codes (OCC) </w:t>
                  </w:r>
                  <w:r>
                    <w:t>with</w:t>
                  </w:r>
                  <w:r>
                    <w:rPr>
                      <w:rFonts w:eastAsia="Yu Mincho" w:hint="eastAsia"/>
                      <w:lang w:eastAsia="ja-JP"/>
                    </w:rPr>
                    <w:t xml:space="preserve"> OCC</w:t>
                  </w:r>
                  <w:r>
                    <w:t xml:space="preserve"> </w:t>
                  </w:r>
                  <w:r w:rsidRPr="00FE100D">
                    <w:t xml:space="preserve">length 2 </w:t>
                  </w:r>
                  <w:r>
                    <w:t>to multiplex up to two</w:t>
                  </w:r>
                  <w:r w:rsidRPr="00FE100D">
                    <w:t xml:space="preserve"> UEs</w:t>
                  </w:r>
                </w:p>
                <w:p w14:paraId="5399E18B" w14:textId="7D6A5370" w:rsidR="00E81075" w:rsidRDefault="00E81075" w:rsidP="00E81075">
                  <w:pPr>
                    <w:pStyle w:val="B1"/>
                  </w:pPr>
                  <w:r>
                    <w:t>-</w:t>
                  </w:r>
                  <w:r>
                    <w:tab/>
                    <w:t>I</w:t>
                  </w:r>
                  <w:r w:rsidRPr="00A96A54">
                    <w:t>nter-slot OCC with O</w:t>
                  </w:r>
                  <w:r>
                    <w:t>CC length 4 to multiplex up to four</w:t>
                  </w:r>
                  <w:r w:rsidRPr="00A96A54">
                    <w:t xml:space="preserve"> UEs </w:t>
                  </w:r>
                </w:p>
                <w:p w14:paraId="516E7B12" w14:textId="77777777" w:rsidR="00E81075" w:rsidRDefault="00E81075" w:rsidP="00E81075">
                  <w:pPr>
                    <w:pStyle w:val="B1"/>
                    <w:ind w:left="0" w:firstLine="0"/>
                  </w:pPr>
                  <w:r>
                    <w:t>S</w:t>
                  </w:r>
                  <w:r w:rsidRPr="000A3795">
                    <w:t>eparate UE capabilities for OCC length 2 and OCC length 4</w:t>
                  </w:r>
                  <w:r>
                    <w:t xml:space="preserve"> are considered</w:t>
                  </w:r>
                  <w:r w:rsidRPr="000A3795">
                    <w:t>, where UE capability for OCC length 2 is a prerequisite for UE capability for OCC length 4</w:t>
                  </w:r>
                  <w:r>
                    <w:t>.</w:t>
                  </w:r>
                </w:p>
                <w:p w14:paraId="167438C2" w14:textId="77777777" w:rsidR="00E81075" w:rsidRDefault="00E81075" w:rsidP="00E81075">
                  <w:pPr>
                    <w:pStyle w:val="B2"/>
                    <w:ind w:left="0" w:firstLine="0"/>
                  </w:pPr>
                </w:p>
                <w:p w14:paraId="03B22E71" w14:textId="77777777" w:rsidR="00E81075" w:rsidRDefault="00E81075" w:rsidP="00E81075">
                  <w:pPr>
                    <w:rPr>
                      <w:lang w:eastAsia="zh-CN"/>
                    </w:rPr>
                  </w:pPr>
                </w:p>
                <w:p w14:paraId="65AC4EDC" w14:textId="77777777" w:rsidR="00E81075" w:rsidRPr="00DE1461" w:rsidRDefault="00E81075" w:rsidP="00E81075">
                  <w:pPr>
                    <w:pStyle w:val="Titre2"/>
                    <w:rPr>
                      <w:rFonts w:cs="Arial"/>
                      <w:szCs w:val="32"/>
                      <w:lang w:eastAsia="zh-CN"/>
                    </w:rPr>
                  </w:pPr>
                  <w:r>
                    <w:rPr>
                      <w:rFonts w:cs="Arial"/>
                      <w:szCs w:val="32"/>
                      <w:lang w:eastAsia="zh-CN"/>
                    </w:rPr>
                    <w:t xml:space="preserve">16.14.12 Support </w:t>
                  </w:r>
                  <w:r w:rsidRPr="006D556C">
                    <w:rPr>
                      <w:rFonts w:cs="Arial"/>
                      <w:szCs w:val="32"/>
                      <w:lang w:eastAsia="zh-CN"/>
                    </w:rPr>
                    <w:t xml:space="preserve">of </w:t>
                  </w:r>
                  <w:r w:rsidRPr="00EC46F7">
                    <w:rPr>
                      <w:rFonts w:cs="Arial"/>
                      <w:szCs w:val="32"/>
                      <w:lang w:eastAsia="zh-CN"/>
                    </w:rPr>
                    <w:t xml:space="preserve">Half-Duplex UE </w:t>
                  </w:r>
                  <w:r>
                    <w:rPr>
                      <w:rFonts w:cs="Arial"/>
                      <w:szCs w:val="32"/>
                      <w:lang w:eastAsia="zh-CN"/>
                    </w:rPr>
                    <w:t>in NR NTN</w:t>
                  </w:r>
                </w:p>
                <w:p w14:paraId="1E5A3566" w14:textId="730FF3C9" w:rsidR="00E81075" w:rsidRDefault="00E81075" w:rsidP="00E81075">
                  <w:pPr>
                    <w:pStyle w:val="Guidance"/>
                    <w:jc w:val="both"/>
                    <w:rPr>
                      <w:i w:val="0"/>
                      <w:color w:val="auto"/>
                    </w:rPr>
                  </w:pPr>
                  <w:r>
                    <w:rPr>
                      <w:i w:val="0"/>
                      <w:color w:val="auto"/>
                    </w:rPr>
                    <w:t>To</w:t>
                  </w:r>
                  <w:r w:rsidRPr="00A86F9E">
                    <w:rPr>
                      <w:i w:val="0"/>
                      <w:color w:val="auto"/>
                    </w:rPr>
                    <w:t xml:space="preserve"> support Reduced Capability (</w:t>
                  </w:r>
                  <w:proofErr w:type="spellStart"/>
                  <w:r w:rsidRPr="00A86F9E">
                    <w:rPr>
                      <w:i w:val="0"/>
                      <w:color w:val="auto"/>
                    </w:rPr>
                    <w:t>RedCap</w:t>
                  </w:r>
                  <w:proofErr w:type="spellEnd"/>
                  <w:r w:rsidRPr="00A86F9E">
                    <w:rPr>
                      <w:i w:val="0"/>
                      <w:color w:val="auto"/>
                    </w:rPr>
                    <w:t xml:space="preserve">) UEs and enhanced </w:t>
                  </w:r>
                  <w:proofErr w:type="spellStart"/>
                  <w:r w:rsidRPr="00A86F9E">
                    <w:rPr>
                      <w:i w:val="0"/>
                      <w:color w:val="auto"/>
                    </w:rPr>
                    <w:t>RedCap</w:t>
                  </w:r>
                  <w:proofErr w:type="spellEnd"/>
                  <w:r w:rsidRPr="00A86F9E">
                    <w:rPr>
                      <w:i w:val="0"/>
                      <w:color w:val="auto"/>
                    </w:rPr>
                    <w:t xml:space="preserve"> (</w:t>
                  </w:r>
                  <w:proofErr w:type="spellStart"/>
                  <w:r w:rsidRPr="00A86F9E">
                    <w:rPr>
                      <w:i w:val="0"/>
                      <w:color w:val="auto"/>
                    </w:rPr>
                    <w:t>eRedCap</w:t>
                  </w:r>
                  <w:proofErr w:type="spellEnd"/>
                  <w:r w:rsidRPr="00A86F9E">
                    <w:rPr>
                      <w:i w:val="0"/>
                      <w:color w:val="auto"/>
                    </w:rPr>
                    <w:t xml:space="preserve">) UEs in NR </w:t>
                  </w:r>
                  <w:r>
                    <w:rPr>
                      <w:i w:val="0"/>
                      <w:color w:val="auto"/>
                    </w:rPr>
                    <w:t xml:space="preserve">NTN </w:t>
                  </w:r>
                  <w:r w:rsidRPr="00A86F9E">
                    <w:rPr>
                      <w:i w:val="0"/>
                      <w:color w:val="auto"/>
                    </w:rPr>
                    <w:t>operating in FR1-NTN bands, enhancements to address issues caused by Timing Advance (TA) mismatch</w:t>
                  </w:r>
                  <w:r>
                    <w:rPr>
                      <w:i w:val="0"/>
                      <w:color w:val="auto"/>
                    </w:rPr>
                    <w:t xml:space="preserve"> for </w:t>
                  </w:r>
                  <w:r w:rsidRPr="007F077C">
                    <w:rPr>
                      <w:i w:val="0"/>
                      <w:color w:val="auto"/>
                    </w:rPr>
                    <w:t>Half-</w:t>
                  </w:r>
                  <w:proofErr w:type="spellStart"/>
                  <w:r w:rsidRPr="007F077C">
                    <w:rPr>
                      <w:i w:val="0"/>
                      <w:color w:val="auto"/>
                    </w:rPr>
                    <w:t>DuplexUE</w:t>
                  </w:r>
                  <w:proofErr w:type="spellEnd"/>
                  <w:r w:rsidRPr="007F077C">
                    <w:rPr>
                      <w:i w:val="0"/>
                      <w:color w:val="auto"/>
                    </w:rPr>
                    <w:t xml:space="preserve"> in paired spectrum</w:t>
                  </w:r>
                  <w:r>
                    <w:rPr>
                      <w:i w:val="0"/>
                      <w:color w:val="auto"/>
                    </w:rPr>
                    <w:t xml:space="preserve"> are specified</w:t>
                  </w:r>
                  <w:r w:rsidRPr="00A86F9E">
                    <w:rPr>
                      <w:i w:val="0"/>
                      <w:color w:val="auto"/>
                    </w:rPr>
                    <w:t>. This mismatch occurs between the actual TA used by the UE and the assumed T</w:t>
                  </w:r>
                  <w:r>
                    <w:rPr>
                      <w:i w:val="0"/>
                      <w:color w:val="auto"/>
                    </w:rPr>
                    <w:t xml:space="preserve">A for the UE at the </w:t>
                  </w:r>
                  <w:proofErr w:type="spellStart"/>
                  <w:r>
                    <w:rPr>
                      <w:i w:val="0"/>
                      <w:color w:val="auto"/>
                    </w:rPr>
                    <w:t>gNB</w:t>
                  </w:r>
                  <w:proofErr w:type="spellEnd"/>
                  <w:r w:rsidRPr="00A86F9E">
                    <w:rPr>
                      <w:i w:val="0"/>
                      <w:color w:val="auto"/>
                    </w:rPr>
                    <w:t xml:space="preserve">. The enhancements are specifically targeted at mitigating HD collision cases, including scenarios where semi-statically configured downlink reception collides with semi-statically configured uplink transmission, and where dynamically scheduled downlink reception collides with dynamically scheduled uplink transmission. </w:t>
                  </w:r>
                </w:p>
                <w:p w14:paraId="1EFA5F51" w14:textId="77777777" w:rsidR="00E81075" w:rsidRDefault="00E81075" w:rsidP="00E81075">
                  <w:pPr>
                    <w:jc w:val="center"/>
                    <w:rPr>
                      <w:b/>
                      <w:color w:val="FF0000"/>
                    </w:rPr>
                  </w:pPr>
                  <w:r w:rsidRPr="007B04C3">
                    <w:rPr>
                      <w:b/>
                      <w:color w:val="FF0000"/>
                    </w:rPr>
                    <w:t>---------- TEXT PROPOSAL END ---------</w:t>
                  </w:r>
                </w:p>
                <w:p w14:paraId="0627570F" w14:textId="77777777" w:rsidR="00E81075" w:rsidRDefault="00E81075" w:rsidP="00E81075">
                  <w:pPr>
                    <w:rPr>
                      <w:rFonts w:eastAsia="Yu Mincho"/>
                      <w:lang w:val="en-US" w:eastAsia="ja-JP"/>
                    </w:rPr>
                  </w:pPr>
                </w:p>
              </w:tc>
            </w:tr>
          </w:tbl>
          <w:p w14:paraId="6FFEF666" w14:textId="77777777" w:rsidR="00E81075" w:rsidRDefault="00E81075" w:rsidP="00717FB2">
            <w:pPr>
              <w:rPr>
                <w:rFonts w:eastAsia="Yu Mincho"/>
                <w:lang w:val="en-US" w:eastAsia="ja-JP"/>
              </w:rPr>
            </w:pPr>
          </w:p>
          <w:p w14:paraId="233F8D69" w14:textId="77777777" w:rsidR="00E81075" w:rsidRDefault="00E81075" w:rsidP="00717FB2">
            <w:pPr>
              <w:rPr>
                <w:rFonts w:eastAsia="Yu Mincho"/>
                <w:lang w:val="en-US" w:eastAsia="ja-JP"/>
              </w:rPr>
            </w:pPr>
          </w:p>
        </w:tc>
      </w:tr>
      <w:tr w:rsidR="00B34BCC" w14:paraId="292294C4" w14:textId="77777777" w:rsidTr="003E7E02">
        <w:tc>
          <w:tcPr>
            <w:tcW w:w="1554" w:type="dxa"/>
          </w:tcPr>
          <w:p w14:paraId="78A9A527" w14:textId="77777777" w:rsidR="00B34BCC" w:rsidRPr="00B34BCC" w:rsidRDefault="00B34BCC" w:rsidP="00717FB2">
            <w:pPr>
              <w:rPr>
                <w:lang w:eastAsia="zh-CN"/>
              </w:rPr>
            </w:pPr>
            <w:r>
              <w:rPr>
                <w:rFonts w:hint="eastAsia"/>
                <w:lang w:eastAsia="zh-CN"/>
              </w:rPr>
              <w:lastRenderedPageBreak/>
              <w:t>O</w:t>
            </w:r>
            <w:r>
              <w:rPr>
                <w:lang w:eastAsia="zh-CN"/>
              </w:rPr>
              <w:t>PPO</w:t>
            </w:r>
          </w:p>
        </w:tc>
        <w:tc>
          <w:tcPr>
            <w:tcW w:w="8075" w:type="dxa"/>
          </w:tcPr>
          <w:p w14:paraId="1F31CDB8" w14:textId="77777777" w:rsidR="00B34BCC" w:rsidRPr="00B834F0" w:rsidRDefault="00B34BCC" w:rsidP="00B34BCC">
            <w:pPr>
              <w:rPr>
                <w:u w:val="single"/>
                <w:lang w:val="en-US" w:eastAsia="zh-CN"/>
              </w:rPr>
            </w:pPr>
            <w:r w:rsidRPr="00B834F0">
              <w:rPr>
                <w:u w:val="single"/>
                <w:lang w:val="en-US" w:eastAsia="zh-CN"/>
              </w:rPr>
              <w:t>UL capacity enhancement</w:t>
            </w:r>
          </w:p>
          <w:p w14:paraId="54ADCBC2" w14:textId="77777777" w:rsidR="00B34BCC" w:rsidRDefault="00B34BCC" w:rsidP="00B34BCC">
            <w:pPr>
              <w:rPr>
                <w:lang w:val="en-US" w:eastAsia="zh-CN"/>
              </w:rPr>
            </w:pPr>
            <w:r>
              <w:rPr>
                <w:lang w:val="en-US" w:eastAsia="zh-CN"/>
              </w:rPr>
              <w:t>Agree with other companies that the wording “</w:t>
            </w:r>
            <w:r>
              <w:t>using Hadamard sequences</w:t>
            </w:r>
            <w:r>
              <w:rPr>
                <w:lang w:val="en-US" w:eastAsia="zh-CN"/>
              </w:rPr>
              <w:t xml:space="preserve">” in the second bullet is too detail and </w:t>
            </w:r>
            <w:r w:rsidR="00536531">
              <w:rPr>
                <w:lang w:val="en-US" w:eastAsia="zh-CN"/>
              </w:rPr>
              <w:t>can be</w:t>
            </w:r>
            <w:r>
              <w:rPr>
                <w:lang w:val="en-US" w:eastAsia="zh-CN"/>
              </w:rPr>
              <w:t xml:space="preserve"> remove</w:t>
            </w:r>
            <w:r w:rsidR="00536531">
              <w:rPr>
                <w:lang w:val="en-US" w:eastAsia="zh-CN"/>
              </w:rPr>
              <w:t>d</w:t>
            </w:r>
            <w:r>
              <w:rPr>
                <w:lang w:val="en-US" w:eastAsia="zh-CN"/>
              </w:rPr>
              <w:t>.</w:t>
            </w:r>
          </w:p>
          <w:p w14:paraId="2A6EA8FF" w14:textId="77777777" w:rsidR="00B34BCC" w:rsidRDefault="00B34BCC" w:rsidP="00B34BCC">
            <w:pPr>
              <w:rPr>
                <w:lang w:val="en-US" w:eastAsia="zh-CN"/>
              </w:rPr>
            </w:pPr>
          </w:p>
          <w:p w14:paraId="7255F81B" w14:textId="77777777" w:rsidR="00B34BCC" w:rsidRPr="00B834F0" w:rsidRDefault="00B34BCC" w:rsidP="00B34BCC">
            <w:pPr>
              <w:rPr>
                <w:u w:val="single"/>
                <w:lang w:val="en-US" w:eastAsia="zh-CN"/>
              </w:rPr>
            </w:pPr>
            <w:r w:rsidRPr="00B834F0">
              <w:rPr>
                <w:u w:val="single"/>
                <w:lang w:val="en-US" w:eastAsia="zh-CN"/>
              </w:rPr>
              <w:t>Half-duplex UE</w:t>
            </w:r>
          </w:p>
          <w:p w14:paraId="671C09DC" w14:textId="77777777" w:rsidR="00B34BCC" w:rsidRDefault="00B34BCC" w:rsidP="00B34BCC">
            <w:pPr>
              <w:rPr>
                <w:lang w:val="en-US" w:eastAsia="zh-CN"/>
              </w:rPr>
            </w:pPr>
            <w:r>
              <w:rPr>
                <w:lang w:val="en-US" w:eastAsia="zh-CN"/>
              </w:rPr>
              <w:t xml:space="preserve">It is necessary to clarify that the </w:t>
            </w:r>
            <w:r w:rsidRPr="00A86F9E">
              <w:t>HD collision case</w:t>
            </w:r>
            <w:r>
              <w:t xml:space="preserve">s </w:t>
            </w:r>
            <w:proofErr w:type="gramStart"/>
            <w:r>
              <w:t>is</w:t>
            </w:r>
            <w:proofErr w:type="gramEnd"/>
            <w:r>
              <w:t xml:space="preserve"> determined at UE side, because </w:t>
            </w:r>
            <w:proofErr w:type="spellStart"/>
            <w:r>
              <w:t>gNB</w:t>
            </w:r>
            <w:proofErr w:type="spellEnd"/>
            <w:r>
              <w:t xml:space="preserve"> is not aware of such collisions.</w:t>
            </w:r>
            <w:r>
              <w:rPr>
                <w:lang w:val="en-US" w:eastAsia="zh-CN"/>
              </w:rPr>
              <w:t xml:space="preserve"> Besides, we think it is OK to re-word the agreements to describe enhancements to the </w:t>
            </w:r>
            <w:r w:rsidRPr="00A86F9E">
              <w:t>HD collision case</w:t>
            </w:r>
            <w:r>
              <w:t xml:space="preserve">s, but </w:t>
            </w:r>
            <w:r>
              <w:rPr>
                <w:lang w:val="en-US" w:eastAsia="zh-CN"/>
              </w:rPr>
              <w:t xml:space="preserve">case 3 and case 4 should be separately described as </w:t>
            </w:r>
            <w:r w:rsidRPr="004776E2">
              <w:rPr>
                <w:lang w:val="en-US" w:eastAsia="zh-CN"/>
              </w:rPr>
              <w:t>UL cancellation timeline</w:t>
            </w:r>
            <w:r>
              <w:rPr>
                <w:lang w:val="en-US" w:eastAsia="zh-CN"/>
              </w:rPr>
              <w:t xml:space="preserve"> is required only for case 4. </w:t>
            </w:r>
          </w:p>
          <w:p w14:paraId="39B3260C" w14:textId="77777777" w:rsidR="00B34BCC" w:rsidRDefault="00B34BCC" w:rsidP="00B34BCC">
            <w:pPr>
              <w:rPr>
                <w:lang w:val="en-US" w:eastAsia="zh-CN"/>
              </w:rPr>
            </w:pPr>
            <w:r>
              <w:t xml:space="preserve">We propose to have the following updates:  </w:t>
            </w:r>
          </w:p>
          <w:p w14:paraId="28C76E22" w14:textId="77777777" w:rsidR="00B34BCC" w:rsidRPr="00664FA9" w:rsidRDefault="00B34BCC" w:rsidP="00B34BCC">
            <w:pPr>
              <w:rPr>
                <w:color w:val="FF0000"/>
                <w:lang w:val="en-US" w:eastAsia="zh-CN"/>
              </w:rPr>
            </w:pPr>
            <w:r w:rsidRPr="00664FA9">
              <w:rPr>
                <w:rFonts w:hint="eastAsia"/>
                <w:color w:val="FF0000"/>
                <w:lang w:val="en-US" w:eastAsia="zh-CN"/>
              </w:rPr>
              <w:t>-</w:t>
            </w:r>
            <w:r w:rsidRPr="00664FA9">
              <w:rPr>
                <w:color w:val="FF0000"/>
                <w:lang w:val="en-US" w:eastAsia="zh-CN"/>
              </w:rPr>
              <w:t>----------------------------------------------</w:t>
            </w:r>
          </w:p>
          <w:p w14:paraId="05D8C4AE" w14:textId="77777777" w:rsidR="00B34BCC" w:rsidRDefault="00B34BCC" w:rsidP="00B34BCC">
            <w:pPr>
              <w:pStyle w:val="Guidance"/>
              <w:jc w:val="both"/>
              <w:rPr>
                <w:i w:val="0"/>
                <w:color w:val="FF0000"/>
              </w:rPr>
            </w:pPr>
            <w:r>
              <w:rPr>
                <w:i w:val="0"/>
                <w:color w:val="auto"/>
              </w:rPr>
              <w:t>To</w:t>
            </w:r>
            <w:r w:rsidRPr="00A86F9E">
              <w:rPr>
                <w:i w:val="0"/>
                <w:color w:val="auto"/>
              </w:rPr>
              <w:t xml:space="preserve"> support Reduced Capability (</w:t>
            </w:r>
            <w:proofErr w:type="spellStart"/>
            <w:r w:rsidRPr="00A86F9E">
              <w:rPr>
                <w:i w:val="0"/>
                <w:color w:val="auto"/>
              </w:rPr>
              <w:t>RedCap</w:t>
            </w:r>
            <w:proofErr w:type="spellEnd"/>
            <w:r w:rsidRPr="00A86F9E">
              <w:rPr>
                <w:i w:val="0"/>
                <w:color w:val="auto"/>
              </w:rPr>
              <w:t xml:space="preserve">) UEs and enhanced </w:t>
            </w:r>
            <w:proofErr w:type="spellStart"/>
            <w:r w:rsidRPr="00A86F9E">
              <w:rPr>
                <w:i w:val="0"/>
                <w:color w:val="auto"/>
              </w:rPr>
              <w:t>RedCap</w:t>
            </w:r>
            <w:proofErr w:type="spellEnd"/>
            <w:r w:rsidRPr="00A86F9E">
              <w:rPr>
                <w:i w:val="0"/>
                <w:color w:val="auto"/>
              </w:rPr>
              <w:t xml:space="preserve"> (</w:t>
            </w:r>
            <w:proofErr w:type="spellStart"/>
            <w:r w:rsidRPr="00A86F9E">
              <w:rPr>
                <w:i w:val="0"/>
                <w:color w:val="auto"/>
              </w:rPr>
              <w:t>eRedCap</w:t>
            </w:r>
            <w:proofErr w:type="spellEnd"/>
            <w:r w:rsidRPr="00A86F9E">
              <w:rPr>
                <w:i w:val="0"/>
                <w:color w:val="auto"/>
              </w:rPr>
              <w:t xml:space="preserve">) UEs in NR </w:t>
            </w:r>
            <w:r>
              <w:rPr>
                <w:i w:val="0"/>
                <w:color w:val="auto"/>
              </w:rPr>
              <w:t xml:space="preserve">NTN </w:t>
            </w:r>
            <w:r w:rsidRPr="00A86F9E">
              <w:rPr>
                <w:i w:val="0"/>
                <w:color w:val="auto"/>
              </w:rPr>
              <w:t>operating in FR1-NTN bands, enhancements to address issues caused by Timing Advance (TA) mismatch</w:t>
            </w:r>
            <w:r>
              <w:rPr>
                <w:i w:val="0"/>
                <w:color w:val="auto"/>
              </w:rPr>
              <w:t xml:space="preserve"> for </w:t>
            </w:r>
            <w:r w:rsidRPr="007F077C">
              <w:rPr>
                <w:i w:val="0"/>
                <w:color w:val="auto"/>
              </w:rPr>
              <w:t>Half-Duplex UE in paired spectrum</w:t>
            </w:r>
            <w:r>
              <w:rPr>
                <w:i w:val="0"/>
                <w:color w:val="auto"/>
              </w:rPr>
              <w:t xml:space="preserve"> are specified</w:t>
            </w:r>
            <w:r w:rsidRPr="00A86F9E">
              <w:rPr>
                <w:i w:val="0"/>
                <w:color w:val="auto"/>
              </w:rPr>
              <w:t>. This mismatch occurs between the actual TA used by the UE and the assumed T</w:t>
            </w:r>
            <w:r>
              <w:rPr>
                <w:i w:val="0"/>
                <w:color w:val="auto"/>
              </w:rPr>
              <w:t xml:space="preserve">A for the UE at the </w:t>
            </w:r>
            <w:proofErr w:type="spellStart"/>
            <w:r>
              <w:rPr>
                <w:i w:val="0"/>
                <w:color w:val="auto"/>
              </w:rPr>
              <w:t>gNB</w:t>
            </w:r>
            <w:proofErr w:type="spellEnd"/>
            <w:r w:rsidRPr="00A86F9E">
              <w:rPr>
                <w:i w:val="0"/>
                <w:color w:val="auto"/>
              </w:rPr>
              <w:t xml:space="preserve">. The </w:t>
            </w:r>
            <w:r>
              <w:rPr>
                <w:i w:val="0"/>
                <w:color w:val="auto"/>
              </w:rPr>
              <w:t xml:space="preserve">following </w:t>
            </w:r>
            <w:r w:rsidRPr="00A86F9E">
              <w:rPr>
                <w:i w:val="0"/>
                <w:color w:val="auto"/>
              </w:rPr>
              <w:t>enhancements are specifically targeted at mitigating HD collision case</w:t>
            </w:r>
            <w:r>
              <w:rPr>
                <w:i w:val="0"/>
                <w:color w:val="auto"/>
              </w:rPr>
              <w:t xml:space="preserve"> </w:t>
            </w:r>
            <w:r w:rsidRPr="00AA2C22">
              <w:rPr>
                <w:i w:val="0"/>
                <w:color w:val="FF0000"/>
              </w:rPr>
              <w:t xml:space="preserve">3 and case 4 </w:t>
            </w:r>
            <w:r>
              <w:rPr>
                <w:i w:val="0"/>
                <w:color w:val="FF0000"/>
              </w:rPr>
              <w:t xml:space="preserve">at UE side for </w:t>
            </w:r>
            <w:r>
              <w:rPr>
                <w:i w:val="0"/>
                <w:color w:val="FF0000"/>
                <w:lang w:eastAsia="en-GB"/>
              </w:rPr>
              <w:t>a</w:t>
            </w:r>
            <w:r w:rsidRPr="00FE05BC">
              <w:rPr>
                <w:i w:val="0"/>
                <w:color w:val="FF0000"/>
                <w:lang w:eastAsia="en-GB"/>
              </w:rPr>
              <w:t xml:space="preserve"> HD-UE </w:t>
            </w:r>
            <w:r w:rsidRPr="00B96974">
              <w:rPr>
                <w:i w:val="0"/>
                <w:color w:val="FF0000"/>
                <w:lang w:eastAsia="en-GB"/>
              </w:rPr>
              <w:t>operating</w:t>
            </w:r>
            <w:r w:rsidRPr="00FE05BC">
              <w:rPr>
                <w:i w:val="0"/>
                <w:color w:val="FF0000"/>
                <w:lang w:eastAsia="en-GB"/>
              </w:rPr>
              <w:t xml:space="preserve"> on an NTN serving cell</w:t>
            </w:r>
            <w:r w:rsidRPr="00AA2C22">
              <w:rPr>
                <w:i w:val="0"/>
                <w:color w:val="FF0000"/>
              </w:rPr>
              <w:t>:</w:t>
            </w:r>
          </w:p>
          <w:p w14:paraId="67FDEEC5" w14:textId="77777777" w:rsidR="00B34BCC" w:rsidRDefault="00B34BCC" w:rsidP="00B34BCC">
            <w:pPr>
              <w:pStyle w:val="Guidance"/>
              <w:jc w:val="both"/>
              <w:rPr>
                <w:i w:val="0"/>
                <w:color w:val="auto"/>
              </w:rPr>
            </w:pPr>
            <w:r w:rsidRPr="00AA2C22">
              <w:rPr>
                <w:i w:val="0"/>
                <w:strike/>
                <w:color w:val="FF0000"/>
              </w:rPr>
              <w:t>s, including scenarios where</w:t>
            </w:r>
            <w:r>
              <w:rPr>
                <w:i w:val="0"/>
                <w:strike/>
                <w:color w:val="FF0000"/>
              </w:rPr>
              <w:t xml:space="preserve"> </w:t>
            </w:r>
            <w:r>
              <w:rPr>
                <w:i w:val="0"/>
                <w:color w:val="FF0000"/>
              </w:rPr>
              <w:t xml:space="preserve">Case 3: </w:t>
            </w:r>
            <w:r w:rsidRPr="00664FA9">
              <w:rPr>
                <w:i w:val="0"/>
                <w:color w:val="auto"/>
              </w:rPr>
              <w:t xml:space="preserve">semi-statically configured downlink reception collides with </w:t>
            </w:r>
            <w:r w:rsidRPr="00664FA9">
              <w:rPr>
                <w:i w:val="0"/>
                <w:color w:val="auto"/>
              </w:rPr>
              <w:lastRenderedPageBreak/>
              <w:t>semi-statically configured uplink transmission</w:t>
            </w:r>
            <w:r w:rsidRPr="00AA2C22">
              <w:rPr>
                <w:i w:val="0"/>
                <w:strike/>
                <w:color w:val="FF0000"/>
              </w:rPr>
              <w:t>, and</w:t>
            </w:r>
            <w:r w:rsidRPr="00664FA9">
              <w:rPr>
                <w:i w:val="0"/>
                <w:color w:val="auto"/>
              </w:rPr>
              <w:t xml:space="preserve"> </w:t>
            </w:r>
          </w:p>
          <w:p w14:paraId="13BDF82D" w14:textId="77777777" w:rsidR="00B34BCC" w:rsidRPr="00FE05BC" w:rsidRDefault="00B34BCC" w:rsidP="00B34BCC">
            <w:pPr>
              <w:pStyle w:val="Guidance"/>
              <w:numPr>
                <w:ilvl w:val="0"/>
                <w:numId w:val="18"/>
              </w:numPr>
              <w:jc w:val="both"/>
              <w:rPr>
                <w:i w:val="0"/>
                <w:color w:val="FF0000"/>
                <w:lang w:eastAsia="en-GB"/>
              </w:rPr>
            </w:pPr>
            <w:r>
              <w:rPr>
                <w:i w:val="0"/>
                <w:color w:val="FF0000"/>
                <w:lang w:eastAsia="en-GB"/>
              </w:rPr>
              <w:t xml:space="preserve">For </w:t>
            </w:r>
            <w:r w:rsidRPr="00FE05BC">
              <w:rPr>
                <w:i w:val="0"/>
                <w:color w:val="FF0000"/>
                <w:lang w:eastAsia="en-GB"/>
              </w:rPr>
              <w:t xml:space="preserve">collision with Type-0/0A/1/2-PDCCH CSS in RRC-Connected mode, </w:t>
            </w:r>
            <w:r>
              <w:rPr>
                <w:i w:val="0"/>
                <w:color w:val="FF0000"/>
                <w:lang w:eastAsia="en-GB"/>
              </w:rPr>
              <w:t>a</w:t>
            </w:r>
            <w:r w:rsidRPr="00FE05BC">
              <w:rPr>
                <w:i w:val="0"/>
                <w:color w:val="FF0000"/>
                <w:lang w:eastAsia="en-GB"/>
              </w:rPr>
              <w:t xml:space="preserve"> HD-UE determines whether to prioritize UL or prioritize DL based on its implementation. Otherwise, the HD-UE prioritizes the DL, or UL (if an RRC signalling indicates override).</w:t>
            </w:r>
          </w:p>
          <w:p w14:paraId="79E68C71" w14:textId="77777777" w:rsidR="00B34BCC" w:rsidRDefault="00B34BCC" w:rsidP="00B34BCC">
            <w:pPr>
              <w:pStyle w:val="Guidance"/>
              <w:jc w:val="both"/>
              <w:rPr>
                <w:i w:val="0"/>
                <w:color w:val="auto"/>
              </w:rPr>
            </w:pPr>
            <w:r w:rsidRPr="00AA2C22">
              <w:rPr>
                <w:i w:val="0"/>
                <w:strike/>
                <w:color w:val="FF0000"/>
              </w:rPr>
              <w:t xml:space="preserve">where </w:t>
            </w:r>
            <w:r>
              <w:rPr>
                <w:i w:val="0"/>
                <w:color w:val="FF0000"/>
              </w:rPr>
              <w:t xml:space="preserve">Case 4: </w:t>
            </w:r>
            <w:r w:rsidRPr="00664FA9">
              <w:rPr>
                <w:i w:val="0"/>
                <w:color w:val="auto"/>
              </w:rPr>
              <w:t>dynamically scheduled downlink reception collides with dynamically scheduled uplink transmission.</w:t>
            </w:r>
            <w:r w:rsidRPr="00A86F9E">
              <w:rPr>
                <w:i w:val="0"/>
                <w:color w:val="auto"/>
              </w:rPr>
              <w:t xml:space="preserve"> </w:t>
            </w:r>
          </w:p>
          <w:p w14:paraId="1CA6D0CD" w14:textId="77777777" w:rsidR="00B34BCC" w:rsidRDefault="00B34BCC" w:rsidP="00B34BCC">
            <w:pPr>
              <w:pStyle w:val="Guidance"/>
              <w:numPr>
                <w:ilvl w:val="0"/>
                <w:numId w:val="18"/>
              </w:numPr>
              <w:jc w:val="both"/>
              <w:rPr>
                <w:i w:val="0"/>
                <w:color w:val="auto"/>
                <w:lang w:eastAsia="en-GB"/>
              </w:rPr>
            </w:pPr>
            <w:r>
              <w:rPr>
                <w:i w:val="0"/>
                <w:color w:val="FF0000"/>
                <w:lang w:eastAsia="en-GB"/>
              </w:rPr>
              <w:t xml:space="preserve">For </w:t>
            </w:r>
            <w:r w:rsidRPr="00A07433">
              <w:rPr>
                <w:i w:val="0"/>
                <w:color w:val="FF0000"/>
                <w:lang w:eastAsia="en-GB"/>
              </w:rPr>
              <w:t>collision with PDSCH scheduled by</w:t>
            </w:r>
            <w:r w:rsidRPr="00FE05BC">
              <w:rPr>
                <w:i w:val="0"/>
                <w:color w:val="FF0000"/>
                <w:lang w:eastAsia="en-GB"/>
              </w:rPr>
              <w:t xml:space="preserve"> Type-0/0A/1/2-PDCCH CSS in RRC-Connected mode, </w:t>
            </w:r>
            <w:r w:rsidRPr="00A07433">
              <w:rPr>
                <w:i w:val="0"/>
                <w:strike/>
                <w:color w:val="FF0000"/>
                <w:lang w:eastAsia="en-GB"/>
              </w:rPr>
              <w:t>A</w:t>
            </w:r>
            <w:r w:rsidRPr="00A07433">
              <w:rPr>
                <w:i w:val="0"/>
                <w:color w:val="FF0000"/>
                <w:lang w:eastAsia="en-GB"/>
              </w:rPr>
              <w:t>a</w:t>
            </w:r>
            <w:r w:rsidRPr="00A07433">
              <w:rPr>
                <w:i w:val="0"/>
                <w:color w:val="auto"/>
                <w:lang w:eastAsia="en-GB"/>
              </w:rPr>
              <w:t xml:space="preserve"> </w:t>
            </w:r>
            <w:r>
              <w:rPr>
                <w:i w:val="0"/>
                <w:color w:val="auto"/>
                <w:lang w:eastAsia="en-GB"/>
              </w:rPr>
              <w:t>HD-UE</w:t>
            </w:r>
            <w:r w:rsidRPr="005218A2">
              <w:rPr>
                <w:i w:val="0"/>
                <w:color w:val="auto"/>
                <w:lang w:eastAsia="en-GB"/>
              </w:rPr>
              <w:t xml:space="preserve"> </w:t>
            </w:r>
            <w:r w:rsidRPr="00A07433">
              <w:rPr>
                <w:i w:val="0"/>
                <w:strike/>
                <w:color w:val="FF0000"/>
                <w:lang w:eastAsia="en-GB"/>
              </w:rPr>
              <w:t xml:space="preserve">in the RRC_CONNECTED state on an NTN serving cell </w:t>
            </w:r>
            <w:r>
              <w:rPr>
                <w:i w:val="0"/>
                <w:color w:val="auto"/>
                <w:lang w:eastAsia="en-GB"/>
              </w:rPr>
              <w:t>determines</w:t>
            </w:r>
            <w:r w:rsidRPr="005218A2">
              <w:rPr>
                <w:i w:val="0"/>
                <w:color w:val="auto"/>
                <w:lang w:eastAsia="en-GB"/>
              </w:rPr>
              <w:t xml:space="preserve"> whether to </w:t>
            </w:r>
            <w:r w:rsidRPr="00FE05BC">
              <w:rPr>
                <w:i w:val="0"/>
                <w:color w:val="FF0000"/>
                <w:lang w:eastAsia="en-GB"/>
              </w:rPr>
              <w:t>prioritize UL or prioritize DL</w:t>
            </w:r>
            <w:r w:rsidRPr="00A07433">
              <w:rPr>
                <w:i w:val="0"/>
                <w:strike/>
                <w:color w:val="FF0000"/>
                <w:lang w:eastAsia="en-GB"/>
              </w:rPr>
              <w:t xml:space="preserve"> receive a PDSCH scheduled by a DCI format provided through a Type0/0A/1/2-PDCCH CSS set, or to transmit using PUSCH/PUCCH/SRS scheduled by a DCI format,</w:t>
            </w:r>
            <w:r w:rsidRPr="005218A2">
              <w:rPr>
                <w:i w:val="0"/>
                <w:color w:val="auto"/>
                <w:lang w:eastAsia="en-GB"/>
              </w:rPr>
              <w:t xml:space="preserve"> based on its implementation</w:t>
            </w:r>
            <w:r>
              <w:rPr>
                <w:i w:val="0"/>
                <w:color w:val="auto"/>
                <w:lang w:eastAsia="en-GB"/>
              </w:rPr>
              <w:t>.</w:t>
            </w:r>
            <w:r w:rsidRPr="00FE05BC">
              <w:rPr>
                <w:i w:val="0"/>
                <w:color w:val="FF0000"/>
                <w:lang w:eastAsia="en-GB"/>
              </w:rPr>
              <w:t xml:space="preserve"> Otherwise, the HD-UE prioritizes the DL, or UL (if an RRC signalling indicates override).</w:t>
            </w:r>
          </w:p>
          <w:p w14:paraId="46A504CA" w14:textId="77777777" w:rsidR="00B34BCC" w:rsidRDefault="00B34BCC" w:rsidP="00B34BCC">
            <w:pPr>
              <w:pStyle w:val="Guidance"/>
              <w:numPr>
                <w:ilvl w:val="0"/>
                <w:numId w:val="18"/>
              </w:numPr>
              <w:jc w:val="both"/>
              <w:rPr>
                <w:i w:val="0"/>
                <w:color w:val="auto"/>
                <w:lang w:eastAsia="en-GB"/>
              </w:rPr>
            </w:pPr>
            <w:r>
              <w:rPr>
                <w:i w:val="0"/>
                <w:color w:val="FF0000"/>
                <w:lang w:eastAsia="en-GB"/>
              </w:rPr>
              <w:t>I</w:t>
            </w:r>
            <w:r w:rsidRPr="00A07433">
              <w:rPr>
                <w:i w:val="0"/>
                <w:color w:val="FF0000"/>
                <w:lang w:eastAsia="en-GB"/>
              </w:rPr>
              <w:t>f DL is prioritized, the DL prioritization applies only if the UL cancellation timeline can be satisfied, otherwise UL is prioritized.</w:t>
            </w:r>
            <w:r>
              <w:rPr>
                <w:i w:val="0"/>
                <w:color w:val="FF0000"/>
                <w:lang w:eastAsia="en-GB"/>
              </w:rPr>
              <w:t xml:space="preserve"> </w:t>
            </w:r>
            <w:r w:rsidRPr="00A07433">
              <w:rPr>
                <w:i w:val="0"/>
                <w:strike/>
                <w:color w:val="FF0000"/>
                <w:lang w:eastAsia="en-GB"/>
              </w:rPr>
              <w:t>The HD-UE prioritizes the uplink transmission and does not receive the CSI-RS or PDSCH</w:t>
            </w:r>
          </w:p>
          <w:p w14:paraId="43B59BB0" w14:textId="77777777" w:rsidR="00B34BCC" w:rsidRDefault="00B34BCC" w:rsidP="00B34BCC">
            <w:pPr>
              <w:rPr>
                <w:rFonts w:eastAsia="Yu Mincho"/>
                <w:lang w:val="en-US" w:eastAsia="ja-JP"/>
              </w:rPr>
            </w:pPr>
            <w:r w:rsidRPr="00664FA9">
              <w:rPr>
                <w:rFonts w:hint="eastAsia"/>
                <w:color w:val="FF0000"/>
                <w:lang w:val="en-US" w:eastAsia="zh-CN"/>
              </w:rPr>
              <w:t>-</w:t>
            </w:r>
            <w:r w:rsidRPr="00664FA9">
              <w:rPr>
                <w:color w:val="FF0000"/>
                <w:lang w:val="en-US" w:eastAsia="zh-CN"/>
              </w:rPr>
              <w:t>----------------------------------------------</w:t>
            </w:r>
          </w:p>
        </w:tc>
      </w:tr>
      <w:tr w:rsidR="005725A0" w14:paraId="4F27B9B2" w14:textId="77777777" w:rsidTr="003E7E02">
        <w:tc>
          <w:tcPr>
            <w:tcW w:w="1554" w:type="dxa"/>
          </w:tcPr>
          <w:p w14:paraId="57D90971" w14:textId="30B4CBE1" w:rsidR="005725A0" w:rsidRPr="00C31831" w:rsidRDefault="00254F0F" w:rsidP="00717FB2">
            <w:pPr>
              <w:rPr>
                <w:highlight w:val="yellow"/>
                <w:lang w:eastAsia="zh-CN"/>
              </w:rPr>
            </w:pPr>
            <w:r w:rsidRPr="00C31831">
              <w:rPr>
                <w:highlight w:val="yellow"/>
                <w:lang w:eastAsia="zh-CN"/>
              </w:rPr>
              <w:lastRenderedPageBreak/>
              <w:t>Moderator</w:t>
            </w:r>
          </w:p>
        </w:tc>
        <w:tc>
          <w:tcPr>
            <w:tcW w:w="8075" w:type="dxa"/>
          </w:tcPr>
          <w:p w14:paraId="329B2ABC" w14:textId="77777777" w:rsidR="005725A0" w:rsidRPr="00C31831" w:rsidRDefault="00254F0F" w:rsidP="00B34BCC">
            <w:pPr>
              <w:rPr>
                <w:highlight w:val="yellow"/>
                <w:u w:val="single"/>
                <w:lang w:val="en-US" w:eastAsia="zh-CN"/>
              </w:rPr>
            </w:pPr>
            <w:r w:rsidRPr="00C31831">
              <w:rPr>
                <w:highlight w:val="yellow"/>
                <w:u w:val="single"/>
                <w:lang w:val="en-US" w:eastAsia="zh-CN"/>
              </w:rPr>
              <w:t xml:space="preserve">The TP is updated based on </w:t>
            </w:r>
            <w:proofErr w:type="gramStart"/>
            <w:r w:rsidR="00A86839" w:rsidRPr="00C31831">
              <w:rPr>
                <w:highlight w:val="yellow"/>
                <w:u w:val="single"/>
                <w:lang w:val="en-US" w:eastAsia="zh-CN"/>
              </w:rPr>
              <w:t>companies</w:t>
            </w:r>
            <w:proofErr w:type="gramEnd"/>
            <w:r w:rsidR="00A86839" w:rsidRPr="00C31831">
              <w:rPr>
                <w:highlight w:val="yellow"/>
                <w:u w:val="single"/>
                <w:lang w:val="en-US" w:eastAsia="zh-CN"/>
              </w:rPr>
              <w:t xml:space="preserve"> feedback</w:t>
            </w:r>
          </w:p>
          <w:p w14:paraId="3C4C1E00" w14:textId="59C26604" w:rsidR="00A86839" w:rsidRPr="00C31831" w:rsidRDefault="00A86839" w:rsidP="00B34BCC">
            <w:pPr>
              <w:rPr>
                <w:highlight w:val="yellow"/>
                <w:u w:val="single"/>
                <w:lang w:val="en-US" w:eastAsia="zh-CN"/>
              </w:rPr>
            </w:pPr>
            <w:r w:rsidRPr="00C31831">
              <w:rPr>
                <w:highlight w:val="yellow"/>
                <w:u w:val="single"/>
                <w:lang w:val="en-US" w:eastAsia="zh-CN"/>
              </w:rPr>
              <w:t>Companies are encouraged to further comment on revised TP</w:t>
            </w:r>
          </w:p>
        </w:tc>
      </w:tr>
      <w:tr w:rsidR="00C57600" w14:paraId="3D50393E" w14:textId="77777777" w:rsidTr="003E7E02">
        <w:tc>
          <w:tcPr>
            <w:tcW w:w="1554" w:type="dxa"/>
          </w:tcPr>
          <w:p w14:paraId="069FC7EB" w14:textId="479C790D" w:rsidR="00C57600" w:rsidRDefault="00EC1FC4" w:rsidP="00717FB2">
            <w:pPr>
              <w:rPr>
                <w:lang w:eastAsia="zh-CN"/>
              </w:rPr>
            </w:pPr>
            <w:r>
              <w:rPr>
                <w:rFonts w:hint="eastAsia"/>
                <w:lang w:eastAsia="zh-CN"/>
              </w:rPr>
              <w:t>CATT</w:t>
            </w:r>
          </w:p>
        </w:tc>
        <w:tc>
          <w:tcPr>
            <w:tcW w:w="8075" w:type="dxa"/>
          </w:tcPr>
          <w:p w14:paraId="05C4878F" w14:textId="5ED59F06" w:rsidR="00C57600" w:rsidRPr="00C31831" w:rsidRDefault="00EC1FC4" w:rsidP="00B34BCC">
            <w:pPr>
              <w:rPr>
                <w:lang w:val="en-US" w:eastAsia="zh-CN"/>
              </w:rPr>
            </w:pPr>
            <w:r w:rsidRPr="00C31831">
              <w:rPr>
                <w:lang w:val="en-US" w:eastAsia="zh-CN"/>
              </w:rPr>
              <w:t xml:space="preserve">For Redcap part, we suggest </w:t>
            </w:r>
            <w:proofErr w:type="gramStart"/>
            <w:r w:rsidRPr="00C31831">
              <w:rPr>
                <w:lang w:val="en-US" w:eastAsia="zh-CN"/>
              </w:rPr>
              <w:t>to have</w:t>
            </w:r>
            <w:proofErr w:type="gramEnd"/>
            <w:r w:rsidRPr="00C31831">
              <w:rPr>
                <w:lang w:val="en-US" w:eastAsia="zh-CN"/>
              </w:rPr>
              <w:t xml:space="preserve"> further refinement on top of current version to align the WID description</w:t>
            </w:r>
            <w:r w:rsidR="00CC17B3">
              <w:rPr>
                <w:rFonts w:hint="eastAsia"/>
                <w:lang w:val="en-US" w:eastAsia="zh-CN"/>
              </w:rPr>
              <w:t xml:space="preserve"> as follows (not </w:t>
            </w:r>
            <w:r w:rsidR="006D6348">
              <w:rPr>
                <w:rFonts w:hint="eastAsia"/>
                <w:lang w:val="en-US" w:eastAsia="zh-CN"/>
              </w:rPr>
              <w:t xml:space="preserve">mitigate </w:t>
            </w:r>
            <w:r w:rsidR="00CC17B3">
              <w:rPr>
                <w:rFonts w:hint="eastAsia"/>
                <w:lang w:val="en-US" w:eastAsia="zh-CN"/>
              </w:rPr>
              <w:t>the collision</w:t>
            </w:r>
            <w:r w:rsidR="006D6348">
              <w:rPr>
                <w:rFonts w:hint="eastAsia"/>
                <w:lang w:val="en-US" w:eastAsia="zh-CN"/>
              </w:rPr>
              <w:t xml:space="preserve"> itself</w:t>
            </w:r>
            <w:r w:rsidR="00CC17B3">
              <w:rPr>
                <w:rFonts w:hint="eastAsia"/>
                <w:lang w:val="en-US" w:eastAsia="zh-CN"/>
              </w:rPr>
              <w:t xml:space="preserve">, but define the rules for </w:t>
            </w:r>
            <w:proofErr w:type="gramStart"/>
            <w:r w:rsidR="00CC17B3">
              <w:rPr>
                <w:rFonts w:hint="eastAsia"/>
                <w:lang w:val="en-US" w:eastAsia="zh-CN"/>
              </w:rPr>
              <w:t>address</w:t>
            </w:r>
            <w:proofErr w:type="gramEnd"/>
            <w:r w:rsidR="00CC17B3">
              <w:rPr>
                <w:rFonts w:hint="eastAsia"/>
                <w:lang w:val="en-US" w:eastAsia="zh-CN"/>
              </w:rPr>
              <w:t xml:space="preserve"> the collision)</w:t>
            </w:r>
            <w:r w:rsidRPr="00C31831">
              <w:rPr>
                <w:lang w:val="en-US" w:eastAsia="zh-CN"/>
              </w:rPr>
              <w:t>:</w:t>
            </w:r>
          </w:p>
          <w:p w14:paraId="5F912A7A" w14:textId="4228D530" w:rsidR="00EC1FC4" w:rsidRDefault="00EC1FC4" w:rsidP="00EC1FC4">
            <w:pPr>
              <w:pStyle w:val="Guidance"/>
              <w:jc w:val="both"/>
              <w:rPr>
                <w:i w:val="0"/>
                <w:color w:val="auto"/>
              </w:rPr>
            </w:pPr>
            <w:r>
              <w:rPr>
                <w:i w:val="0"/>
                <w:color w:val="auto"/>
              </w:rPr>
              <w:t>To</w:t>
            </w:r>
            <w:r w:rsidRPr="00A86F9E">
              <w:rPr>
                <w:i w:val="0"/>
                <w:color w:val="auto"/>
              </w:rPr>
              <w:t xml:space="preserve"> support Reduced Capability (</w:t>
            </w:r>
            <w:proofErr w:type="spellStart"/>
            <w:r w:rsidRPr="00A86F9E">
              <w:rPr>
                <w:i w:val="0"/>
                <w:color w:val="auto"/>
              </w:rPr>
              <w:t>RedCap</w:t>
            </w:r>
            <w:proofErr w:type="spellEnd"/>
            <w:r w:rsidRPr="00A86F9E">
              <w:rPr>
                <w:i w:val="0"/>
                <w:color w:val="auto"/>
              </w:rPr>
              <w:t xml:space="preserve">) UEs and enhanced </w:t>
            </w:r>
            <w:proofErr w:type="spellStart"/>
            <w:r w:rsidRPr="00A86F9E">
              <w:rPr>
                <w:i w:val="0"/>
                <w:color w:val="auto"/>
              </w:rPr>
              <w:t>RedCap</w:t>
            </w:r>
            <w:proofErr w:type="spellEnd"/>
            <w:r w:rsidRPr="00A86F9E">
              <w:rPr>
                <w:i w:val="0"/>
                <w:color w:val="auto"/>
              </w:rPr>
              <w:t xml:space="preserve"> (</w:t>
            </w:r>
            <w:proofErr w:type="spellStart"/>
            <w:r w:rsidRPr="00A86F9E">
              <w:rPr>
                <w:i w:val="0"/>
                <w:color w:val="auto"/>
              </w:rPr>
              <w:t>eRedCap</w:t>
            </w:r>
            <w:proofErr w:type="spellEnd"/>
            <w:r w:rsidRPr="00A86F9E">
              <w:rPr>
                <w:i w:val="0"/>
                <w:color w:val="auto"/>
              </w:rPr>
              <w:t xml:space="preserve">) UEs in NR </w:t>
            </w:r>
            <w:r>
              <w:rPr>
                <w:i w:val="0"/>
                <w:color w:val="auto"/>
              </w:rPr>
              <w:t xml:space="preserve">NTN </w:t>
            </w:r>
            <w:r w:rsidRPr="00A86F9E">
              <w:rPr>
                <w:i w:val="0"/>
                <w:color w:val="auto"/>
              </w:rPr>
              <w:t>operating in FR1-NTN bands, enhancements to address issues caused by Timing Advance (TA) mismatch</w:t>
            </w:r>
            <w:r>
              <w:rPr>
                <w:i w:val="0"/>
                <w:color w:val="auto"/>
              </w:rPr>
              <w:t xml:space="preserve"> for </w:t>
            </w:r>
            <w:r w:rsidRPr="007F077C">
              <w:rPr>
                <w:i w:val="0"/>
                <w:color w:val="auto"/>
              </w:rPr>
              <w:t>Half-Duplex</w:t>
            </w:r>
            <w:r>
              <w:rPr>
                <w:i w:val="0"/>
                <w:color w:val="auto"/>
              </w:rPr>
              <w:t xml:space="preserve"> </w:t>
            </w:r>
            <w:r w:rsidRPr="007F077C">
              <w:rPr>
                <w:i w:val="0"/>
                <w:color w:val="auto"/>
              </w:rPr>
              <w:t>UE in paired spectrum</w:t>
            </w:r>
            <w:r>
              <w:rPr>
                <w:i w:val="0"/>
                <w:color w:val="auto"/>
              </w:rPr>
              <w:t xml:space="preserve"> are specified</w:t>
            </w:r>
            <w:r w:rsidRPr="00A86F9E">
              <w:rPr>
                <w:i w:val="0"/>
                <w:color w:val="auto"/>
              </w:rPr>
              <w:t>. This mismatch occurs between the actual TA used by the UE and the assumed T</w:t>
            </w:r>
            <w:r>
              <w:rPr>
                <w:i w:val="0"/>
                <w:color w:val="auto"/>
              </w:rPr>
              <w:t xml:space="preserve">A for the UE at the </w:t>
            </w:r>
            <w:proofErr w:type="spellStart"/>
            <w:r>
              <w:rPr>
                <w:i w:val="0"/>
                <w:color w:val="auto"/>
              </w:rPr>
              <w:t>gNB</w:t>
            </w:r>
            <w:proofErr w:type="spellEnd"/>
            <w:r w:rsidRPr="00A86F9E">
              <w:rPr>
                <w:i w:val="0"/>
                <w:color w:val="auto"/>
              </w:rPr>
              <w:t>. The</w:t>
            </w:r>
            <w:r>
              <w:rPr>
                <w:i w:val="0"/>
                <w:color w:val="auto"/>
              </w:rPr>
              <w:t xml:space="preserve">se </w:t>
            </w:r>
            <w:r w:rsidRPr="00A86F9E">
              <w:rPr>
                <w:i w:val="0"/>
                <w:color w:val="auto"/>
              </w:rPr>
              <w:t xml:space="preserve">enhancements are specifically targeted at mitigating </w:t>
            </w:r>
            <w:r>
              <w:rPr>
                <w:rFonts w:hint="eastAsia"/>
                <w:i w:val="0"/>
                <w:color w:val="auto"/>
                <w:lang w:eastAsia="zh-CN"/>
              </w:rPr>
              <w:t xml:space="preserve">the </w:t>
            </w:r>
            <w:r w:rsidR="00CC17B3">
              <w:rPr>
                <w:rFonts w:hint="eastAsia"/>
                <w:i w:val="0"/>
                <w:color w:val="auto"/>
                <w:lang w:eastAsia="zh-CN"/>
              </w:rPr>
              <w:t xml:space="preserve">issues in </w:t>
            </w:r>
            <w:r w:rsidRPr="00A86F9E">
              <w:rPr>
                <w:i w:val="0"/>
                <w:color w:val="auto"/>
              </w:rPr>
              <w:t xml:space="preserve">HD collision cases, including scenarios where semi-statically configured downlink reception collides with semi-statically configured uplink transmission, and where dynamically scheduled downlink reception collides with dynamically scheduled uplink transmission. </w:t>
            </w:r>
          </w:p>
          <w:p w14:paraId="3AC54761" w14:textId="790667AE" w:rsidR="00EC1FC4" w:rsidRPr="00C31831" w:rsidRDefault="00EC1FC4" w:rsidP="00B34BCC">
            <w:pPr>
              <w:rPr>
                <w:u w:val="single"/>
                <w:lang w:eastAsia="zh-CN"/>
              </w:rPr>
            </w:pPr>
          </w:p>
        </w:tc>
      </w:tr>
    </w:tbl>
    <w:p w14:paraId="2EB1F746" w14:textId="77777777" w:rsidR="00D00632" w:rsidRPr="00EE7884" w:rsidRDefault="00D00632" w:rsidP="001A3B40"/>
    <w:p w14:paraId="7C680A9F" w14:textId="77777777" w:rsidR="001A3B40" w:rsidRDefault="001A3B40" w:rsidP="001A3B40">
      <w:pPr>
        <w:rPr>
          <w:b/>
          <w:color w:val="FF0000"/>
        </w:rPr>
      </w:pPr>
    </w:p>
    <w:sectPr w:rsidR="001A3B40">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Thales" w:date="2025-05-08T18:18:00Z" w:initials="EjM">
    <w:p w14:paraId="4FAF2C64" w14:textId="77777777" w:rsidR="00717FB2" w:rsidRDefault="00717FB2" w:rsidP="002E190A">
      <w:pPr>
        <w:pStyle w:val="Commentaire"/>
      </w:pPr>
      <w:r>
        <w:rPr>
          <w:rStyle w:val="Marquedecommentaire"/>
        </w:rPr>
        <w:annotationRef/>
      </w:r>
      <w:r>
        <w:t>Depending on RAN1#120-bis working assumption. This text is to be updated based on RAN1#121 outcomes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FAF2C6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AF2C64" w16cid:durableId="4FAF2C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BAAFC" w14:textId="77777777" w:rsidR="00160F7F" w:rsidRDefault="00160F7F">
      <w:r>
        <w:separator/>
      </w:r>
    </w:p>
  </w:endnote>
  <w:endnote w:type="continuationSeparator" w:id="0">
    <w:p w14:paraId="3F46CF5E" w14:textId="77777777" w:rsidR="00160F7F" w:rsidRDefault="00160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ontserrat">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4A533"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00DFF" w14:textId="77777777" w:rsidR="00160F7F" w:rsidRDefault="00160F7F">
      <w:r>
        <w:separator/>
      </w:r>
    </w:p>
  </w:footnote>
  <w:footnote w:type="continuationSeparator" w:id="0">
    <w:p w14:paraId="32B5A7BB" w14:textId="77777777" w:rsidR="00160F7F" w:rsidRDefault="00160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854F41"/>
    <w:multiLevelType w:val="hybridMultilevel"/>
    <w:tmpl w:val="4D320AA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1093B08"/>
    <w:multiLevelType w:val="hybridMultilevel"/>
    <w:tmpl w:val="6240BAF4"/>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1FD72F45"/>
    <w:multiLevelType w:val="hybridMultilevel"/>
    <w:tmpl w:val="6630CB7C"/>
    <w:lvl w:ilvl="0" w:tplc="EE7EEB66">
      <w:start w:val="16"/>
      <w:numFmt w:val="bullet"/>
      <w:lvlText w:val="-"/>
      <w:lvlJc w:val="left"/>
      <w:pPr>
        <w:ind w:left="928" w:hanging="360"/>
      </w:pPr>
      <w:rPr>
        <w:rFonts w:ascii="Times New Roman" w:eastAsia="Times New Roman" w:hAnsi="Times New Roman" w:cs="Times New Roman" w:hint="default"/>
      </w:rPr>
    </w:lvl>
    <w:lvl w:ilvl="1" w:tplc="040C0003">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15:restartNumberingAfterBreak="0">
    <w:nsid w:val="2AE830CE"/>
    <w:multiLevelType w:val="hybridMultilevel"/>
    <w:tmpl w:val="F87EB5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375C81"/>
    <w:multiLevelType w:val="hybridMultilevel"/>
    <w:tmpl w:val="79F8B7FE"/>
    <w:lvl w:ilvl="0" w:tplc="EAD0B2EC">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AC36797"/>
    <w:multiLevelType w:val="hybridMultilevel"/>
    <w:tmpl w:val="36FEF59C"/>
    <w:lvl w:ilvl="0" w:tplc="EE7EEB66">
      <w:start w:val="1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0905DB0"/>
    <w:multiLevelType w:val="hybridMultilevel"/>
    <w:tmpl w:val="C35E9654"/>
    <w:lvl w:ilvl="0" w:tplc="EAD0B2EC">
      <w:start w:val="16"/>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66801617"/>
    <w:multiLevelType w:val="hybridMultilevel"/>
    <w:tmpl w:val="454CD19C"/>
    <w:lvl w:ilvl="0" w:tplc="EAD0B2EC">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57900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57492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5827543">
    <w:abstractNumId w:val="11"/>
  </w:num>
  <w:num w:numId="4" w16cid:durableId="1448425660">
    <w:abstractNumId w:val="21"/>
  </w:num>
  <w:num w:numId="5" w16cid:durableId="1682849226">
    <w:abstractNumId w:val="9"/>
  </w:num>
  <w:num w:numId="6" w16cid:durableId="1736465219">
    <w:abstractNumId w:val="7"/>
  </w:num>
  <w:num w:numId="7" w16cid:durableId="573779955">
    <w:abstractNumId w:val="6"/>
  </w:num>
  <w:num w:numId="8" w16cid:durableId="1750535415">
    <w:abstractNumId w:val="5"/>
  </w:num>
  <w:num w:numId="9" w16cid:durableId="854538875">
    <w:abstractNumId w:val="4"/>
  </w:num>
  <w:num w:numId="10" w16cid:durableId="2018117373">
    <w:abstractNumId w:val="8"/>
  </w:num>
  <w:num w:numId="11" w16cid:durableId="1576210509">
    <w:abstractNumId w:val="3"/>
  </w:num>
  <w:num w:numId="12" w16cid:durableId="4598815">
    <w:abstractNumId w:val="2"/>
  </w:num>
  <w:num w:numId="13" w16cid:durableId="1695960199">
    <w:abstractNumId w:val="1"/>
  </w:num>
  <w:num w:numId="14" w16cid:durableId="1341153164">
    <w:abstractNumId w:val="0"/>
  </w:num>
  <w:num w:numId="15" w16cid:durableId="1505363284">
    <w:abstractNumId w:val="16"/>
  </w:num>
  <w:num w:numId="16" w16cid:durableId="695275879">
    <w:abstractNumId w:val="15"/>
  </w:num>
  <w:num w:numId="17" w16cid:durableId="1581214121">
    <w:abstractNumId w:val="18"/>
  </w:num>
  <w:num w:numId="18" w16cid:durableId="1876574291">
    <w:abstractNumId w:val="17"/>
  </w:num>
  <w:num w:numId="19" w16cid:durableId="64232727">
    <w:abstractNumId w:val="14"/>
  </w:num>
  <w:num w:numId="20" w16cid:durableId="842429305">
    <w:abstractNumId w:val="13"/>
  </w:num>
  <w:num w:numId="21" w16cid:durableId="287008577">
    <w:abstractNumId w:val="12"/>
  </w:num>
  <w:num w:numId="22" w16cid:durableId="898324488">
    <w:abstractNumId w:val="19"/>
  </w:num>
  <w:num w:numId="23" w16cid:durableId="151869575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2348"/>
    <w:rsid w:val="0001259D"/>
    <w:rsid w:val="00020314"/>
    <w:rsid w:val="000270B9"/>
    <w:rsid w:val="00033397"/>
    <w:rsid w:val="00040095"/>
    <w:rsid w:val="00045FF7"/>
    <w:rsid w:val="00051834"/>
    <w:rsid w:val="000519CD"/>
    <w:rsid w:val="00054A22"/>
    <w:rsid w:val="00062023"/>
    <w:rsid w:val="000655A6"/>
    <w:rsid w:val="00065BA0"/>
    <w:rsid w:val="00070994"/>
    <w:rsid w:val="00080512"/>
    <w:rsid w:val="000A3795"/>
    <w:rsid w:val="000A435B"/>
    <w:rsid w:val="000A74B2"/>
    <w:rsid w:val="000C0FF0"/>
    <w:rsid w:val="000C2F8F"/>
    <w:rsid w:val="000C47C3"/>
    <w:rsid w:val="000D4845"/>
    <w:rsid w:val="000D58AB"/>
    <w:rsid w:val="000F3CB4"/>
    <w:rsid w:val="000F6C67"/>
    <w:rsid w:val="0012004E"/>
    <w:rsid w:val="00124FAF"/>
    <w:rsid w:val="00133525"/>
    <w:rsid w:val="00140369"/>
    <w:rsid w:val="001449E7"/>
    <w:rsid w:val="0015520A"/>
    <w:rsid w:val="00160F7F"/>
    <w:rsid w:val="00160FAE"/>
    <w:rsid w:val="0016525F"/>
    <w:rsid w:val="00166C9F"/>
    <w:rsid w:val="00173480"/>
    <w:rsid w:val="00173E3B"/>
    <w:rsid w:val="00174E78"/>
    <w:rsid w:val="00185970"/>
    <w:rsid w:val="001A3B40"/>
    <w:rsid w:val="001A4C42"/>
    <w:rsid w:val="001A5613"/>
    <w:rsid w:val="001A6C33"/>
    <w:rsid w:val="001A7420"/>
    <w:rsid w:val="001B6637"/>
    <w:rsid w:val="001C21C3"/>
    <w:rsid w:val="001C2D4A"/>
    <w:rsid w:val="001C325F"/>
    <w:rsid w:val="001C428C"/>
    <w:rsid w:val="001D02C2"/>
    <w:rsid w:val="001E2A5E"/>
    <w:rsid w:val="001F0C1D"/>
    <w:rsid w:val="001F1132"/>
    <w:rsid w:val="001F168B"/>
    <w:rsid w:val="0020630B"/>
    <w:rsid w:val="002205AF"/>
    <w:rsid w:val="00224DFD"/>
    <w:rsid w:val="00234751"/>
    <w:rsid w:val="002347A2"/>
    <w:rsid w:val="0023493D"/>
    <w:rsid w:val="00234B59"/>
    <w:rsid w:val="00236818"/>
    <w:rsid w:val="002422BA"/>
    <w:rsid w:val="0025467F"/>
    <w:rsid w:val="00254F0F"/>
    <w:rsid w:val="002675F0"/>
    <w:rsid w:val="002679BF"/>
    <w:rsid w:val="00273DA4"/>
    <w:rsid w:val="002760EE"/>
    <w:rsid w:val="0029087F"/>
    <w:rsid w:val="0029191C"/>
    <w:rsid w:val="002A1FDE"/>
    <w:rsid w:val="002A65C7"/>
    <w:rsid w:val="002A68AA"/>
    <w:rsid w:val="002B40B9"/>
    <w:rsid w:val="002B6339"/>
    <w:rsid w:val="002C208C"/>
    <w:rsid w:val="002D715B"/>
    <w:rsid w:val="002E00EE"/>
    <w:rsid w:val="002E30E5"/>
    <w:rsid w:val="002E6DCE"/>
    <w:rsid w:val="002F1806"/>
    <w:rsid w:val="00302E52"/>
    <w:rsid w:val="00315B85"/>
    <w:rsid w:val="003172DC"/>
    <w:rsid w:val="0033014B"/>
    <w:rsid w:val="00343B44"/>
    <w:rsid w:val="00350301"/>
    <w:rsid w:val="0035462D"/>
    <w:rsid w:val="00356555"/>
    <w:rsid w:val="003765B8"/>
    <w:rsid w:val="0038114D"/>
    <w:rsid w:val="0039721C"/>
    <w:rsid w:val="003A38EB"/>
    <w:rsid w:val="003B0C59"/>
    <w:rsid w:val="003B45BF"/>
    <w:rsid w:val="003C1D11"/>
    <w:rsid w:val="003C3971"/>
    <w:rsid w:val="003C3D37"/>
    <w:rsid w:val="003E01D1"/>
    <w:rsid w:val="003E244B"/>
    <w:rsid w:val="003E5137"/>
    <w:rsid w:val="003E5684"/>
    <w:rsid w:val="003E7CAB"/>
    <w:rsid w:val="003E7E02"/>
    <w:rsid w:val="003F0F9D"/>
    <w:rsid w:val="004061BA"/>
    <w:rsid w:val="004126F6"/>
    <w:rsid w:val="00423334"/>
    <w:rsid w:val="00425A45"/>
    <w:rsid w:val="004345EC"/>
    <w:rsid w:val="00450BF3"/>
    <w:rsid w:val="0045189F"/>
    <w:rsid w:val="00454C45"/>
    <w:rsid w:val="004567E8"/>
    <w:rsid w:val="004638CE"/>
    <w:rsid w:val="00464A50"/>
    <w:rsid w:val="00465515"/>
    <w:rsid w:val="00467EAC"/>
    <w:rsid w:val="00475C34"/>
    <w:rsid w:val="00476B34"/>
    <w:rsid w:val="00483980"/>
    <w:rsid w:val="00487499"/>
    <w:rsid w:val="00490860"/>
    <w:rsid w:val="00494FC7"/>
    <w:rsid w:val="0049751D"/>
    <w:rsid w:val="004A17ED"/>
    <w:rsid w:val="004C1E8C"/>
    <w:rsid w:val="004C30AC"/>
    <w:rsid w:val="004C5194"/>
    <w:rsid w:val="004C6995"/>
    <w:rsid w:val="004D0CCE"/>
    <w:rsid w:val="004D3578"/>
    <w:rsid w:val="004D381E"/>
    <w:rsid w:val="004D5C93"/>
    <w:rsid w:val="004E207D"/>
    <w:rsid w:val="004E213A"/>
    <w:rsid w:val="004F0988"/>
    <w:rsid w:val="004F3340"/>
    <w:rsid w:val="00520748"/>
    <w:rsid w:val="005218A2"/>
    <w:rsid w:val="00522CFA"/>
    <w:rsid w:val="0053388B"/>
    <w:rsid w:val="00535773"/>
    <w:rsid w:val="00536531"/>
    <w:rsid w:val="00541681"/>
    <w:rsid w:val="00543E6C"/>
    <w:rsid w:val="0055537C"/>
    <w:rsid w:val="00565087"/>
    <w:rsid w:val="005725A0"/>
    <w:rsid w:val="005828D8"/>
    <w:rsid w:val="00595288"/>
    <w:rsid w:val="00597B11"/>
    <w:rsid w:val="005A1A1A"/>
    <w:rsid w:val="005A4A8C"/>
    <w:rsid w:val="005B2909"/>
    <w:rsid w:val="005B7ED1"/>
    <w:rsid w:val="005C6CD5"/>
    <w:rsid w:val="005D2E01"/>
    <w:rsid w:val="005D39D0"/>
    <w:rsid w:val="005D591F"/>
    <w:rsid w:val="005D7526"/>
    <w:rsid w:val="005E0AD5"/>
    <w:rsid w:val="005E33F4"/>
    <w:rsid w:val="005E4BB2"/>
    <w:rsid w:val="005E7CA0"/>
    <w:rsid w:val="005F25BD"/>
    <w:rsid w:val="005F52F9"/>
    <w:rsid w:val="005F788A"/>
    <w:rsid w:val="00602AEA"/>
    <w:rsid w:val="00614FDF"/>
    <w:rsid w:val="00624816"/>
    <w:rsid w:val="0062795F"/>
    <w:rsid w:val="00630FD5"/>
    <w:rsid w:val="00634650"/>
    <w:rsid w:val="0063543D"/>
    <w:rsid w:val="00637611"/>
    <w:rsid w:val="00647114"/>
    <w:rsid w:val="00656703"/>
    <w:rsid w:val="00665F47"/>
    <w:rsid w:val="00667660"/>
    <w:rsid w:val="00670CF4"/>
    <w:rsid w:val="0068145F"/>
    <w:rsid w:val="00682107"/>
    <w:rsid w:val="00691040"/>
    <w:rsid w:val="006912E9"/>
    <w:rsid w:val="006A323F"/>
    <w:rsid w:val="006A4392"/>
    <w:rsid w:val="006B30D0"/>
    <w:rsid w:val="006C1D8A"/>
    <w:rsid w:val="006C3D95"/>
    <w:rsid w:val="006C5C4D"/>
    <w:rsid w:val="006D556C"/>
    <w:rsid w:val="006D6348"/>
    <w:rsid w:val="006D77D7"/>
    <w:rsid w:val="006E5C86"/>
    <w:rsid w:val="006E770F"/>
    <w:rsid w:val="007000D6"/>
    <w:rsid w:val="00701020"/>
    <w:rsid w:val="00701116"/>
    <w:rsid w:val="007022B1"/>
    <w:rsid w:val="00707F76"/>
    <w:rsid w:val="0071174C"/>
    <w:rsid w:val="00713C44"/>
    <w:rsid w:val="00715B4A"/>
    <w:rsid w:val="00717FB2"/>
    <w:rsid w:val="00720830"/>
    <w:rsid w:val="00722F77"/>
    <w:rsid w:val="007336B3"/>
    <w:rsid w:val="00734A5B"/>
    <w:rsid w:val="00737069"/>
    <w:rsid w:val="0074026F"/>
    <w:rsid w:val="00741633"/>
    <w:rsid w:val="007429F6"/>
    <w:rsid w:val="00744E76"/>
    <w:rsid w:val="00746176"/>
    <w:rsid w:val="00752D54"/>
    <w:rsid w:val="00753C32"/>
    <w:rsid w:val="00756181"/>
    <w:rsid w:val="00765EA3"/>
    <w:rsid w:val="007668CE"/>
    <w:rsid w:val="00774707"/>
    <w:rsid w:val="00774DA4"/>
    <w:rsid w:val="00781F0F"/>
    <w:rsid w:val="0079669C"/>
    <w:rsid w:val="007A33E0"/>
    <w:rsid w:val="007B04C3"/>
    <w:rsid w:val="007B1812"/>
    <w:rsid w:val="007B600E"/>
    <w:rsid w:val="007C321E"/>
    <w:rsid w:val="007C7E6F"/>
    <w:rsid w:val="007F077C"/>
    <w:rsid w:val="007F0F4A"/>
    <w:rsid w:val="007F2729"/>
    <w:rsid w:val="007F2F84"/>
    <w:rsid w:val="007F3609"/>
    <w:rsid w:val="008028A4"/>
    <w:rsid w:val="00830747"/>
    <w:rsid w:val="0083083B"/>
    <w:rsid w:val="00830904"/>
    <w:rsid w:val="00846D4C"/>
    <w:rsid w:val="008511B1"/>
    <w:rsid w:val="008567B6"/>
    <w:rsid w:val="0086140E"/>
    <w:rsid w:val="008660C2"/>
    <w:rsid w:val="008768CA"/>
    <w:rsid w:val="008A18FC"/>
    <w:rsid w:val="008A3287"/>
    <w:rsid w:val="008C384C"/>
    <w:rsid w:val="008C7B64"/>
    <w:rsid w:val="008D23D2"/>
    <w:rsid w:val="008D31FE"/>
    <w:rsid w:val="008D64BF"/>
    <w:rsid w:val="008E1804"/>
    <w:rsid w:val="008E2D68"/>
    <w:rsid w:val="008E6735"/>
    <w:rsid w:val="008E6756"/>
    <w:rsid w:val="008E7426"/>
    <w:rsid w:val="008F0124"/>
    <w:rsid w:val="008F5CEA"/>
    <w:rsid w:val="008F6DF2"/>
    <w:rsid w:val="008F7A93"/>
    <w:rsid w:val="0090271F"/>
    <w:rsid w:val="00902E23"/>
    <w:rsid w:val="009114D7"/>
    <w:rsid w:val="0091348E"/>
    <w:rsid w:val="00917CCB"/>
    <w:rsid w:val="00922161"/>
    <w:rsid w:val="00922725"/>
    <w:rsid w:val="00924F9E"/>
    <w:rsid w:val="009264B7"/>
    <w:rsid w:val="00933FB0"/>
    <w:rsid w:val="00942EC2"/>
    <w:rsid w:val="00943831"/>
    <w:rsid w:val="00954C51"/>
    <w:rsid w:val="00960C4E"/>
    <w:rsid w:val="009627DD"/>
    <w:rsid w:val="009678A4"/>
    <w:rsid w:val="00972845"/>
    <w:rsid w:val="00975DAE"/>
    <w:rsid w:val="00976CBC"/>
    <w:rsid w:val="00984D44"/>
    <w:rsid w:val="0098603B"/>
    <w:rsid w:val="0099457A"/>
    <w:rsid w:val="009A0E9D"/>
    <w:rsid w:val="009A22FB"/>
    <w:rsid w:val="009A3030"/>
    <w:rsid w:val="009D679A"/>
    <w:rsid w:val="009E120B"/>
    <w:rsid w:val="009E1359"/>
    <w:rsid w:val="009E2532"/>
    <w:rsid w:val="009F37B7"/>
    <w:rsid w:val="009F7A75"/>
    <w:rsid w:val="00A034DB"/>
    <w:rsid w:val="00A10F02"/>
    <w:rsid w:val="00A164B4"/>
    <w:rsid w:val="00A26956"/>
    <w:rsid w:val="00A27486"/>
    <w:rsid w:val="00A33C97"/>
    <w:rsid w:val="00A4452C"/>
    <w:rsid w:val="00A526EB"/>
    <w:rsid w:val="00A53724"/>
    <w:rsid w:val="00A56066"/>
    <w:rsid w:val="00A62A32"/>
    <w:rsid w:val="00A63A82"/>
    <w:rsid w:val="00A72922"/>
    <w:rsid w:val="00A73129"/>
    <w:rsid w:val="00A82346"/>
    <w:rsid w:val="00A85D2D"/>
    <w:rsid w:val="00A86839"/>
    <w:rsid w:val="00A86F9E"/>
    <w:rsid w:val="00A929F2"/>
    <w:rsid w:val="00A92B5C"/>
    <w:rsid w:val="00A92BA1"/>
    <w:rsid w:val="00A95A32"/>
    <w:rsid w:val="00A96A54"/>
    <w:rsid w:val="00A97E7C"/>
    <w:rsid w:val="00AA45DD"/>
    <w:rsid w:val="00AA790B"/>
    <w:rsid w:val="00AB3A46"/>
    <w:rsid w:val="00AB4A5D"/>
    <w:rsid w:val="00AC0146"/>
    <w:rsid w:val="00AC6432"/>
    <w:rsid w:val="00AC6BC6"/>
    <w:rsid w:val="00AD45A1"/>
    <w:rsid w:val="00AD6F46"/>
    <w:rsid w:val="00AE5E66"/>
    <w:rsid w:val="00AE6164"/>
    <w:rsid w:val="00AE6321"/>
    <w:rsid w:val="00AE65E2"/>
    <w:rsid w:val="00AF1460"/>
    <w:rsid w:val="00AF3449"/>
    <w:rsid w:val="00B039CD"/>
    <w:rsid w:val="00B11544"/>
    <w:rsid w:val="00B121DB"/>
    <w:rsid w:val="00B130A6"/>
    <w:rsid w:val="00B15449"/>
    <w:rsid w:val="00B241FB"/>
    <w:rsid w:val="00B3238F"/>
    <w:rsid w:val="00B32501"/>
    <w:rsid w:val="00B34BCC"/>
    <w:rsid w:val="00B37068"/>
    <w:rsid w:val="00B445B9"/>
    <w:rsid w:val="00B5450A"/>
    <w:rsid w:val="00B548B5"/>
    <w:rsid w:val="00B6239B"/>
    <w:rsid w:val="00B747B6"/>
    <w:rsid w:val="00B93086"/>
    <w:rsid w:val="00BA19ED"/>
    <w:rsid w:val="00BA4B8D"/>
    <w:rsid w:val="00BB5403"/>
    <w:rsid w:val="00BB5898"/>
    <w:rsid w:val="00BC0858"/>
    <w:rsid w:val="00BC0F7D"/>
    <w:rsid w:val="00BC1C4B"/>
    <w:rsid w:val="00BC5547"/>
    <w:rsid w:val="00BD4C4B"/>
    <w:rsid w:val="00BD7D31"/>
    <w:rsid w:val="00BE3255"/>
    <w:rsid w:val="00BE5F7D"/>
    <w:rsid w:val="00BF0551"/>
    <w:rsid w:val="00BF128E"/>
    <w:rsid w:val="00BF7215"/>
    <w:rsid w:val="00C074DD"/>
    <w:rsid w:val="00C1496A"/>
    <w:rsid w:val="00C264C1"/>
    <w:rsid w:val="00C31831"/>
    <w:rsid w:val="00C33079"/>
    <w:rsid w:val="00C425B1"/>
    <w:rsid w:val="00C45231"/>
    <w:rsid w:val="00C45E4F"/>
    <w:rsid w:val="00C551FF"/>
    <w:rsid w:val="00C57600"/>
    <w:rsid w:val="00C6688B"/>
    <w:rsid w:val="00C72833"/>
    <w:rsid w:val="00C80F1D"/>
    <w:rsid w:val="00C86FA6"/>
    <w:rsid w:val="00C91962"/>
    <w:rsid w:val="00C93F40"/>
    <w:rsid w:val="00C96A9F"/>
    <w:rsid w:val="00CA0F50"/>
    <w:rsid w:val="00CA3D0C"/>
    <w:rsid w:val="00CB6849"/>
    <w:rsid w:val="00CC17B3"/>
    <w:rsid w:val="00CC47C1"/>
    <w:rsid w:val="00CD76D6"/>
    <w:rsid w:val="00CE4E52"/>
    <w:rsid w:val="00CF18ED"/>
    <w:rsid w:val="00CF1928"/>
    <w:rsid w:val="00CF19E7"/>
    <w:rsid w:val="00D00632"/>
    <w:rsid w:val="00D04DDD"/>
    <w:rsid w:val="00D157F9"/>
    <w:rsid w:val="00D17FAD"/>
    <w:rsid w:val="00D23C8A"/>
    <w:rsid w:val="00D26D50"/>
    <w:rsid w:val="00D37561"/>
    <w:rsid w:val="00D43B09"/>
    <w:rsid w:val="00D43E0F"/>
    <w:rsid w:val="00D57972"/>
    <w:rsid w:val="00D64B68"/>
    <w:rsid w:val="00D675A9"/>
    <w:rsid w:val="00D678F8"/>
    <w:rsid w:val="00D738D6"/>
    <w:rsid w:val="00D755EB"/>
    <w:rsid w:val="00D76048"/>
    <w:rsid w:val="00D82E6F"/>
    <w:rsid w:val="00D85553"/>
    <w:rsid w:val="00D87E00"/>
    <w:rsid w:val="00D9134D"/>
    <w:rsid w:val="00D93748"/>
    <w:rsid w:val="00D969ED"/>
    <w:rsid w:val="00DA7298"/>
    <w:rsid w:val="00DA7A03"/>
    <w:rsid w:val="00DB08FB"/>
    <w:rsid w:val="00DB1818"/>
    <w:rsid w:val="00DB6573"/>
    <w:rsid w:val="00DC309B"/>
    <w:rsid w:val="00DC4DA2"/>
    <w:rsid w:val="00DC5129"/>
    <w:rsid w:val="00DC598C"/>
    <w:rsid w:val="00DD4C17"/>
    <w:rsid w:val="00DD74A5"/>
    <w:rsid w:val="00DE1461"/>
    <w:rsid w:val="00DE54A7"/>
    <w:rsid w:val="00DF1A6C"/>
    <w:rsid w:val="00DF2B1F"/>
    <w:rsid w:val="00DF62CD"/>
    <w:rsid w:val="00E14440"/>
    <w:rsid w:val="00E16509"/>
    <w:rsid w:val="00E249EB"/>
    <w:rsid w:val="00E31385"/>
    <w:rsid w:val="00E3768B"/>
    <w:rsid w:val="00E42900"/>
    <w:rsid w:val="00E44582"/>
    <w:rsid w:val="00E44FFC"/>
    <w:rsid w:val="00E66D49"/>
    <w:rsid w:val="00E7388F"/>
    <w:rsid w:val="00E77645"/>
    <w:rsid w:val="00E81075"/>
    <w:rsid w:val="00EA15B0"/>
    <w:rsid w:val="00EA5EA7"/>
    <w:rsid w:val="00EA66BD"/>
    <w:rsid w:val="00EB17EB"/>
    <w:rsid w:val="00EB3A2F"/>
    <w:rsid w:val="00EB5B35"/>
    <w:rsid w:val="00EC1FC4"/>
    <w:rsid w:val="00EC46F7"/>
    <w:rsid w:val="00EC4A25"/>
    <w:rsid w:val="00EC575D"/>
    <w:rsid w:val="00ED40D9"/>
    <w:rsid w:val="00EE1E65"/>
    <w:rsid w:val="00EE7884"/>
    <w:rsid w:val="00EF18E4"/>
    <w:rsid w:val="00EF1B2E"/>
    <w:rsid w:val="00EF608C"/>
    <w:rsid w:val="00F00B97"/>
    <w:rsid w:val="00F00F95"/>
    <w:rsid w:val="00F025A2"/>
    <w:rsid w:val="00F04712"/>
    <w:rsid w:val="00F13360"/>
    <w:rsid w:val="00F22EC7"/>
    <w:rsid w:val="00F25562"/>
    <w:rsid w:val="00F325C8"/>
    <w:rsid w:val="00F34834"/>
    <w:rsid w:val="00F52A47"/>
    <w:rsid w:val="00F63D8E"/>
    <w:rsid w:val="00F653B8"/>
    <w:rsid w:val="00F734C7"/>
    <w:rsid w:val="00F8739C"/>
    <w:rsid w:val="00F9008D"/>
    <w:rsid w:val="00F90A54"/>
    <w:rsid w:val="00FA1266"/>
    <w:rsid w:val="00FA1B2B"/>
    <w:rsid w:val="00FA388A"/>
    <w:rsid w:val="00FB39AE"/>
    <w:rsid w:val="00FB7C84"/>
    <w:rsid w:val="00FC1192"/>
    <w:rsid w:val="00FC61D3"/>
    <w:rsid w:val="00FE100D"/>
    <w:rsid w:val="00FF13E6"/>
    <w:rsid w:val="00FF4A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docId w15:val="{A1C00CED-88CC-407B-B84D-D7E5A1FC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461"/>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link w:val="En-tteC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ppelnotedebasdep">
    <w:name w:val="footnote reference"/>
    <w:basedOn w:val="Policepardfaut"/>
    <w:rsid w:val="00B6239B"/>
    <w:rPr>
      <w:vertAlign w:val="superscript"/>
    </w:rPr>
  </w:style>
  <w:style w:type="character" w:customStyle="1" w:styleId="Titre2Car">
    <w:name w:val="Titre 2 Car"/>
    <w:basedOn w:val="Policepardfaut"/>
    <w:link w:val="Titre2"/>
    <w:rsid w:val="00737069"/>
    <w:rPr>
      <w:rFonts w:ascii="Arial" w:hAnsi="Arial"/>
      <w:sz w:val="32"/>
      <w:lang w:eastAsia="en-US"/>
    </w:rPr>
  </w:style>
  <w:style w:type="character" w:customStyle="1" w:styleId="Titre3Car">
    <w:name w:val="Titre 3 Car"/>
    <w:basedOn w:val="Policepardfaut"/>
    <w:link w:val="Titre3"/>
    <w:rsid w:val="00AE5E66"/>
    <w:rPr>
      <w:rFonts w:ascii="Arial" w:hAnsi="Arial"/>
      <w:sz w:val="28"/>
      <w:lang w:eastAsia="en-US"/>
    </w:rPr>
  </w:style>
  <w:style w:type="character" w:customStyle="1" w:styleId="Titre1Car">
    <w:name w:val="Titre 1 Car"/>
    <w:basedOn w:val="Policepardfaut"/>
    <w:link w:val="Titre1"/>
    <w:rsid w:val="00715B4A"/>
    <w:rPr>
      <w:rFonts w:ascii="Arial" w:hAnsi="Arial"/>
      <w:sz w:val="36"/>
      <w:lang w:eastAsia="en-US"/>
    </w:rPr>
  </w:style>
  <w:style w:type="character" w:customStyle="1" w:styleId="En-tteCar">
    <w:name w:val="En-tête Car"/>
    <w:basedOn w:val="Policepardfaut"/>
    <w:link w:val="En-tte"/>
    <w:qFormat/>
    <w:rsid w:val="00B32501"/>
    <w:rPr>
      <w:rFonts w:ascii="Arial" w:hAnsi="Arial"/>
      <w:b/>
      <w:sz w:val="18"/>
      <w:lang w:eastAsia="ja-JP"/>
    </w:rPr>
  </w:style>
  <w:style w:type="character" w:customStyle="1" w:styleId="0MaintextChar">
    <w:name w:val="0 Main text Char"/>
    <w:basedOn w:val="Policepardfaut"/>
    <w:link w:val="0Maintext"/>
    <w:qFormat/>
    <w:locked/>
    <w:rsid w:val="00A97E7C"/>
    <w:rPr>
      <w:rFonts w:ascii="Malgun Gothic" w:eastAsia="Malgun Gothic" w:hAnsi="Malgun Gothic" w:cs="Batang"/>
      <w:lang w:eastAsia="en-US"/>
    </w:rPr>
  </w:style>
  <w:style w:type="paragraph" w:customStyle="1" w:styleId="0Maintext">
    <w:name w:val="0 Main text"/>
    <w:basedOn w:val="Normal"/>
    <w:link w:val="0MaintextChar"/>
    <w:qFormat/>
    <w:rsid w:val="00A97E7C"/>
    <w:pPr>
      <w:spacing w:after="100" w:afterAutospacing="1" w:line="288" w:lineRule="auto"/>
      <w:ind w:firstLine="360"/>
    </w:pPr>
    <w:rPr>
      <w:rFonts w:ascii="Malgun Gothic" w:eastAsia="Malgun Gothic" w:hAnsi="Malgun Gothic" w:cs="Batang"/>
    </w:rPr>
  </w:style>
  <w:style w:type="paragraph" w:customStyle="1" w:styleId="DraftProposal">
    <w:name w:val="Draft Proposal"/>
    <w:basedOn w:val="Corpsdetexte"/>
    <w:next w:val="Normal"/>
    <w:uiPriority w:val="99"/>
    <w:qFormat/>
    <w:rsid w:val="00A97E7C"/>
    <w:pPr>
      <w:numPr>
        <w:numId w:val="15"/>
      </w:numPr>
      <w:tabs>
        <w:tab w:val="left" w:pos="1701"/>
      </w:tabs>
      <w:spacing w:after="160" w:line="259" w:lineRule="auto"/>
    </w:pPr>
    <w:rPr>
      <w:rFonts w:ascii="Arial" w:eastAsiaTheme="minorHAnsi" w:hAnsi="Arial" w:cstheme="minorBidi"/>
      <w:b/>
      <w:bCs/>
      <w:sz w:val="22"/>
      <w:szCs w:val="22"/>
      <w:lang w:val="en-US"/>
    </w:rPr>
  </w:style>
  <w:style w:type="character" w:customStyle="1" w:styleId="A3">
    <w:name w:val="A3"/>
    <w:uiPriority w:val="99"/>
    <w:rsid w:val="006C1D8A"/>
    <w:rPr>
      <w:rFonts w:cs="Montserrat"/>
      <w:color w:val="000000"/>
      <w:sz w:val="15"/>
      <w:szCs w:val="15"/>
    </w:rPr>
  </w:style>
  <w:style w:type="character" w:customStyle="1" w:styleId="B1Zchn">
    <w:name w:val="B1 Zchn"/>
    <w:link w:val="B1"/>
    <w:qFormat/>
    <w:rsid w:val="0068145F"/>
    <w:rPr>
      <w:lang w:eastAsia="en-US"/>
    </w:rPr>
  </w:style>
  <w:style w:type="character" w:customStyle="1" w:styleId="B2Char">
    <w:name w:val="B2 Char"/>
    <w:link w:val="B2"/>
    <w:qFormat/>
    <w:rsid w:val="0068145F"/>
    <w:rPr>
      <w:lang w:eastAsia="en-US"/>
    </w:rPr>
  </w:style>
  <w:style w:type="character" w:styleId="Marquedecommentaire">
    <w:name w:val="annotation reference"/>
    <w:basedOn w:val="Policepardfaut"/>
    <w:rsid w:val="007A33E0"/>
    <w:rPr>
      <w:sz w:val="16"/>
      <w:szCs w:val="16"/>
    </w:rPr>
  </w:style>
  <w:style w:type="paragraph" w:styleId="Rvision">
    <w:name w:val="Revision"/>
    <w:hidden/>
    <w:uiPriority w:val="99"/>
    <w:semiHidden/>
    <w:rsid w:val="00DE14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75735">
      <w:bodyDiv w:val="1"/>
      <w:marLeft w:val="0"/>
      <w:marRight w:val="0"/>
      <w:marTop w:val="0"/>
      <w:marBottom w:val="0"/>
      <w:divBdr>
        <w:top w:val="none" w:sz="0" w:space="0" w:color="auto"/>
        <w:left w:val="none" w:sz="0" w:space="0" w:color="auto"/>
        <w:bottom w:val="none" w:sz="0" w:space="0" w:color="auto"/>
        <w:right w:val="none" w:sz="0" w:space="0" w:color="auto"/>
      </w:divBdr>
    </w:div>
    <w:div w:id="203637874">
      <w:bodyDiv w:val="1"/>
      <w:marLeft w:val="0"/>
      <w:marRight w:val="0"/>
      <w:marTop w:val="0"/>
      <w:marBottom w:val="0"/>
      <w:divBdr>
        <w:top w:val="none" w:sz="0" w:space="0" w:color="auto"/>
        <w:left w:val="none" w:sz="0" w:space="0" w:color="auto"/>
        <w:bottom w:val="none" w:sz="0" w:space="0" w:color="auto"/>
        <w:right w:val="none" w:sz="0" w:space="0" w:color="auto"/>
      </w:divBdr>
    </w:div>
    <w:div w:id="810709556">
      <w:bodyDiv w:val="1"/>
      <w:marLeft w:val="0"/>
      <w:marRight w:val="0"/>
      <w:marTop w:val="0"/>
      <w:marBottom w:val="0"/>
      <w:divBdr>
        <w:top w:val="none" w:sz="0" w:space="0" w:color="auto"/>
        <w:left w:val="none" w:sz="0" w:space="0" w:color="auto"/>
        <w:bottom w:val="none" w:sz="0" w:space="0" w:color="auto"/>
        <w:right w:val="none" w:sz="0" w:space="0" w:color="auto"/>
      </w:divBdr>
    </w:div>
    <w:div w:id="1895457846">
      <w:bodyDiv w:val="1"/>
      <w:marLeft w:val="0"/>
      <w:marRight w:val="0"/>
      <w:marTop w:val="0"/>
      <w:marBottom w:val="0"/>
      <w:divBdr>
        <w:top w:val="none" w:sz="0" w:space="0" w:color="auto"/>
        <w:left w:val="none" w:sz="0" w:space="0" w:color="auto"/>
        <w:bottom w:val="none" w:sz="0" w:space="0" w:color="auto"/>
        <w:right w:val="none" w:sz="0" w:space="0" w:color="auto"/>
      </w:divBdr>
    </w:div>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1F562B6-6B09-42EF-91B2-0A88ACBFD215}">
  <ds:schemaRefs>
    <ds:schemaRef ds:uri="http://schemas.openxmlformats.org/officeDocument/2006/bibliography"/>
  </ds:schemaRefs>
</ds:datastoreItem>
</file>

<file path=customXml/itemProps2.xml><?xml version="1.0" encoding="utf-8"?>
<ds:datastoreItem xmlns:ds="http://schemas.openxmlformats.org/officeDocument/2006/customXml" ds:itemID="{55412FA5-4052-419A-BBA9-ED03A043A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4.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2460</Words>
  <Characters>13535</Characters>
  <Application>Microsoft Office Word</Application>
  <DocSecurity>0</DocSecurity>
  <Lines>112</Lines>
  <Paragraphs>31</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15964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12</cp:revision>
  <cp:lastPrinted>2019-02-25T14:05:00Z</cp:lastPrinted>
  <dcterms:created xsi:type="dcterms:W3CDTF">2025-05-22T09:14:00Z</dcterms:created>
  <dcterms:modified xsi:type="dcterms:W3CDTF">2025-05-23T04:11:00Z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CWM426255e034ae11f0800003e8000002e8">
    <vt:lpwstr>CWMKZu9MmHkvo2PO7235gvgLv6yVaxccBZ9VKK7Fp/0SPe61ak7zgD4hOYDHwGA3wcEHlkVCP91k+ZViZdovtzQfg==</vt:lpwstr>
  </property>
</Properties>
</file>